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6D84" w14:textId="77777777" w:rsidR="00B077EE" w:rsidRDefault="00B077EE">
      <w:pPr>
        <w:pStyle w:val="a9"/>
        <w:widowControl/>
        <w:spacing w:beforeAutospacing="0" w:afterAutospacing="0" w:line="460" w:lineRule="exact"/>
        <w:jc w:val="center"/>
        <w:rPr>
          <w:rFonts w:ascii="方正小标宋_GBK" w:eastAsia="方正小标宋_GBK"/>
          <w:color w:val="000000" w:themeColor="text1"/>
          <w:spacing w:val="20"/>
          <w:sz w:val="38"/>
          <w:szCs w:val="38"/>
          <w:shd w:val="clear" w:color="auto" w:fill="FFFFFF"/>
        </w:rPr>
      </w:pPr>
    </w:p>
    <w:p w14:paraId="06082F1B" w14:textId="77777777" w:rsidR="00B077EE" w:rsidRDefault="008F3841">
      <w:pPr>
        <w:pStyle w:val="a9"/>
        <w:widowControl/>
        <w:spacing w:beforeAutospacing="0" w:afterAutospacing="0" w:line="460" w:lineRule="exact"/>
        <w:jc w:val="center"/>
        <w:rPr>
          <w:rFonts w:ascii="方正小标宋_GBK" w:eastAsia="方正小标宋_GBK"/>
          <w:color w:val="000000" w:themeColor="text1"/>
          <w:spacing w:val="20"/>
          <w:sz w:val="42"/>
          <w:szCs w:val="42"/>
          <w:shd w:val="clear" w:color="auto" w:fill="FFFFFF"/>
        </w:rPr>
      </w:pPr>
      <w:r>
        <w:rPr>
          <w:rFonts w:ascii="方正小标宋_GBK" w:eastAsia="方正小标宋_GBK" w:hint="eastAsia"/>
          <w:color w:val="000000" w:themeColor="text1"/>
          <w:spacing w:val="20"/>
          <w:sz w:val="42"/>
          <w:szCs w:val="42"/>
          <w:shd w:val="clear" w:color="auto" w:fill="FFFFFF"/>
        </w:rPr>
        <w:t>苏州市科技创新促进条例</w:t>
      </w:r>
    </w:p>
    <w:p w14:paraId="0303E399" w14:textId="77777777" w:rsidR="00B077EE" w:rsidRDefault="008F3841">
      <w:pPr>
        <w:pStyle w:val="a9"/>
        <w:widowControl/>
        <w:spacing w:beforeLines="100" w:before="312" w:beforeAutospacing="0" w:afterAutospacing="0" w:line="460" w:lineRule="exact"/>
        <w:jc w:val="center"/>
        <w:rPr>
          <w:rFonts w:ascii="方正小标宋_GBK" w:eastAsia="方正小标宋_GBK"/>
          <w:color w:val="000000" w:themeColor="text1"/>
          <w:spacing w:val="20"/>
          <w:sz w:val="42"/>
          <w:szCs w:val="42"/>
          <w:shd w:val="clear" w:color="auto" w:fill="FFFFFF"/>
        </w:rPr>
      </w:pPr>
      <w:r>
        <w:rPr>
          <w:rFonts w:ascii="方正小标宋_GBK" w:eastAsia="方正小标宋_GBK" w:hint="eastAsia"/>
          <w:color w:val="000000" w:themeColor="text1"/>
          <w:spacing w:val="20"/>
          <w:sz w:val="42"/>
          <w:szCs w:val="42"/>
          <w:shd w:val="clear" w:color="auto" w:fill="FFFFFF"/>
        </w:rPr>
        <w:t>（草案）</w:t>
      </w:r>
    </w:p>
    <w:p w14:paraId="473F0E51" w14:textId="77777777" w:rsidR="00B077EE" w:rsidRDefault="00B077EE">
      <w:pPr>
        <w:pStyle w:val="a9"/>
        <w:widowControl/>
        <w:spacing w:before="180" w:beforeAutospacing="0" w:afterAutospacing="0" w:line="460" w:lineRule="exact"/>
        <w:jc w:val="center"/>
        <w:rPr>
          <w:rFonts w:ascii="黑体" w:eastAsia="黑体" w:hAnsi="宋体" w:cs="黑体"/>
          <w:color w:val="000000" w:themeColor="text1"/>
          <w:shd w:val="clear" w:color="auto" w:fill="FFFFFF"/>
        </w:rPr>
      </w:pPr>
    </w:p>
    <w:p w14:paraId="591519EF" w14:textId="77777777" w:rsidR="00B077EE" w:rsidRDefault="008F3841">
      <w:pPr>
        <w:pStyle w:val="a9"/>
        <w:widowControl/>
        <w:spacing w:before="180" w:beforeAutospacing="0" w:afterAutospacing="0" w:line="460" w:lineRule="exact"/>
        <w:jc w:val="center"/>
        <w:rPr>
          <w:color w:val="000000" w:themeColor="text1"/>
          <w:sz w:val="30"/>
          <w:szCs w:val="30"/>
        </w:rPr>
      </w:pPr>
      <w:r>
        <w:rPr>
          <w:rFonts w:ascii="黑体" w:eastAsia="黑体" w:hAnsi="宋体" w:cs="黑体"/>
          <w:color w:val="000000" w:themeColor="text1"/>
          <w:sz w:val="30"/>
          <w:szCs w:val="30"/>
          <w:shd w:val="clear" w:color="auto" w:fill="FFFFFF"/>
        </w:rPr>
        <w:t>目</w:t>
      </w:r>
      <w:r>
        <w:rPr>
          <w:rFonts w:ascii="黑体" w:eastAsia="黑体" w:hAnsi="宋体" w:cs="黑体" w:hint="eastAsia"/>
          <w:color w:val="000000" w:themeColor="text1"/>
          <w:sz w:val="30"/>
          <w:szCs w:val="30"/>
          <w:shd w:val="clear" w:color="auto" w:fill="FFFFFF"/>
        </w:rPr>
        <w:t xml:space="preserve">  </w:t>
      </w:r>
      <w:r>
        <w:rPr>
          <w:rFonts w:ascii="黑体" w:eastAsia="黑体" w:hAnsi="宋体" w:cs="黑体"/>
          <w:color w:val="000000" w:themeColor="text1"/>
          <w:sz w:val="30"/>
          <w:szCs w:val="30"/>
          <w:shd w:val="clear" w:color="auto" w:fill="FFFFFF"/>
        </w:rPr>
        <w:t>录</w:t>
      </w:r>
    </w:p>
    <w:p w14:paraId="1990D4DF" w14:textId="77777777" w:rsidR="00B077EE" w:rsidRDefault="00B077EE">
      <w:pPr>
        <w:pStyle w:val="a9"/>
        <w:widowControl/>
        <w:spacing w:before="180" w:beforeAutospacing="0" w:afterAutospacing="0" w:line="460" w:lineRule="exact"/>
        <w:ind w:firstLine="420"/>
        <w:rPr>
          <w:rFonts w:ascii="楷体_GB2312" w:eastAsia="楷体_GB2312" w:hAnsi="楷体" w:cs="楷体"/>
          <w:color w:val="000000" w:themeColor="text1"/>
          <w:sz w:val="32"/>
          <w:szCs w:val="32"/>
          <w:shd w:val="clear" w:color="auto" w:fill="FFFFFF"/>
        </w:rPr>
      </w:pPr>
    </w:p>
    <w:p w14:paraId="644329D4" w14:textId="77777777" w:rsidR="00B077EE" w:rsidRDefault="008F3841">
      <w:pPr>
        <w:pStyle w:val="a9"/>
        <w:widowControl/>
        <w:spacing w:before="180" w:beforeAutospacing="0" w:afterAutospacing="0" w:line="460" w:lineRule="exact"/>
        <w:ind w:firstLine="420"/>
        <w:rPr>
          <w:rFonts w:ascii="楷体_GB2312" w:eastAsia="楷体_GB2312"/>
          <w:color w:val="000000" w:themeColor="text1"/>
          <w:sz w:val="32"/>
          <w:szCs w:val="32"/>
        </w:rPr>
      </w:pPr>
      <w:r>
        <w:rPr>
          <w:rFonts w:ascii="楷体_GB2312" w:eastAsia="楷体_GB2312" w:hAnsi="楷体" w:cs="楷体" w:hint="eastAsia"/>
          <w:color w:val="000000" w:themeColor="text1"/>
          <w:sz w:val="32"/>
          <w:szCs w:val="32"/>
          <w:shd w:val="clear" w:color="auto" w:fill="FFFFFF"/>
        </w:rPr>
        <w:t>第一章  总  则</w:t>
      </w:r>
    </w:p>
    <w:p w14:paraId="7FA89A68" w14:textId="77777777" w:rsidR="00B077EE" w:rsidRDefault="008F3841">
      <w:pPr>
        <w:pStyle w:val="a9"/>
        <w:widowControl/>
        <w:spacing w:before="180" w:beforeAutospacing="0" w:afterAutospacing="0" w:line="460" w:lineRule="exact"/>
        <w:ind w:firstLine="420"/>
        <w:rPr>
          <w:rFonts w:ascii="楷体_GB2312" w:eastAsia="楷体_GB2312" w:hAnsi="楷体" w:cs="楷体"/>
          <w:color w:val="000000" w:themeColor="text1"/>
          <w:sz w:val="32"/>
          <w:szCs w:val="32"/>
          <w:shd w:val="clear" w:color="auto" w:fill="FFFFFF"/>
        </w:rPr>
      </w:pPr>
      <w:r>
        <w:rPr>
          <w:rFonts w:ascii="楷体_GB2312" w:eastAsia="楷体_GB2312" w:hAnsi="楷体" w:cs="楷体" w:hint="eastAsia"/>
          <w:color w:val="000000" w:themeColor="text1"/>
          <w:sz w:val="32"/>
          <w:szCs w:val="32"/>
          <w:shd w:val="clear" w:color="auto" w:fill="FFFFFF"/>
        </w:rPr>
        <w:t>第二章  科学技术研究</w:t>
      </w:r>
    </w:p>
    <w:p w14:paraId="0238734F" w14:textId="77777777" w:rsidR="00B077EE" w:rsidRDefault="008F3841">
      <w:pPr>
        <w:pStyle w:val="a9"/>
        <w:widowControl/>
        <w:spacing w:before="180" w:beforeAutospacing="0" w:afterAutospacing="0" w:line="460" w:lineRule="exact"/>
        <w:ind w:firstLine="420"/>
        <w:rPr>
          <w:rFonts w:ascii="楷体_GB2312" w:eastAsia="楷体_GB2312"/>
          <w:color w:val="000000" w:themeColor="text1"/>
          <w:sz w:val="32"/>
          <w:szCs w:val="32"/>
        </w:rPr>
      </w:pPr>
      <w:r>
        <w:rPr>
          <w:rFonts w:ascii="楷体_GB2312" w:eastAsia="楷体_GB2312" w:hAnsi="楷体" w:cs="楷体" w:hint="eastAsia"/>
          <w:color w:val="000000" w:themeColor="text1"/>
          <w:sz w:val="32"/>
          <w:szCs w:val="32"/>
          <w:shd w:val="clear" w:color="auto" w:fill="FFFFFF"/>
        </w:rPr>
        <w:t>第三章  科技成果转化</w:t>
      </w:r>
    </w:p>
    <w:p w14:paraId="4AAC43FD" w14:textId="77777777" w:rsidR="00B077EE" w:rsidRDefault="008F3841">
      <w:pPr>
        <w:pStyle w:val="a9"/>
        <w:widowControl/>
        <w:spacing w:before="180" w:beforeAutospacing="0" w:afterAutospacing="0" w:line="460" w:lineRule="exact"/>
        <w:ind w:firstLine="420"/>
        <w:rPr>
          <w:rFonts w:ascii="楷体_GB2312" w:eastAsia="楷体_GB2312" w:hAnsi="楷体" w:cs="楷体"/>
          <w:color w:val="000000" w:themeColor="text1"/>
          <w:sz w:val="32"/>
          <w:szCs w:val="32"/>
          <w:shd w:val="clear" w:color="auto" w:fill="FFFFFF"/>
        </w:rPr>
      </w:pPr>
      <w:r>
        <w:rPr>
          <w:rFonts w:ascii="楷体_GB2312" w:eastAsia="楷体_GB2312" w:hAnsi="楷体" w:cs="楷体" w:hint="eastAsia"/>
          <w:color w:val="000000" w:themeColor="text1"/>
          <w:sz w:val="32"/>
          <w:szCs w:val="32"/>
          <w:shd w:val="clear" w:color="auto" w:fill="FFFFFF"/>
        </w:rPr>
        <w:t>第四章  科技创新载体</w:t>
      </w:r>
    </w:p>
    <w:p w14:paraId="4DB913C8" w14:textId="77777777" w:rsidR="00B077EE" w:rsidRDefault="008F3841">
      <w:pPr>
        <w:pStyle w:val="a9"/>
        <w:widowControl/>
        <w:spacing w:before="180" w:beforeAutospacing="0" w:afterAutospacing="0" w:line="460" w:lineRule="exact"/>
        <w:ind w:firstLine="420"/>
        <w:rPr>
          <w:rFonts w:ascii="楷体_GB2312" w:eastAsia="楷体_GB2312" w:hAnsi="楷体" w:cs="楷体"/>
          <w:color w:val="000000" w:themeColor="text1"/>
          <w:sz w:val="32"/>
          <w:szCs w:val="32"/>
          <w:shd w:val="clear" w:color="auto" w:fill="FFFFFF"/>
        </w:rPr>
      </w:pPr>
      <w:r>
        <w:rPr>
          <w:rFonts w:ascii="楷体_GB2312" w:eastAsia="楷体_GB2312" w:hAnsi="楷体" w:cs="楷体" w:hint="eastAsia"/>
          <w:color w:val="000000" w:themeColor="text1"/>
          <w:sz w:val="32"/>
          <w:szCs w:val="32"/>
          <w:shd w:val="clear" w:color="auto" w:fill="FFFFFF"/>
        </w:rPr>
        <w:t>第五章  企业科技创新</w:t>
      </w:r>
    </w:p>
    <w:p w14:paraId="5038CC74" w14:textId="77777777" w:rsidR="00B077EE" w:rsidRDefault="008F3841">
      <w:pPr>
        <w:pStyle w:val="a9"/>
        <w:widowControl/>
        <w:spacing w:before="180" w:beforeAutospacing="0" w:afterAutospacing="0" w:line="460" w:lineRule="exact"/>
        <w:ind w:firstLine="420"/>
        <w:rPr>
          <w:rFonts w:ascii="楷体_GB2312" w:eastAsia="楷体_GB2312" w:hAnsi="楷体" w:cs="楷体"/>
          <w:color w:val="000000" w:themeColor="text1"/>
          <w:sz w:val="32"/>
          <w:szCs w:val="32"/>
          <w:shd w:val="clear" w:color="auto" w:fill="FFFFFF"/>
        </w:rPr>
      </w:pPr>
      <w:r>
        <w:rPr>
          <w:rFonts w:ascii="楷体_GB2312" w:eastAsia="楷体_GB2312" w:hAnsi="楷体" w:cs="楷体" w:hint="eastAsia"/>
          <w:color w:val="000000" w:themeColor="text1"/>
          <w:sz w:val="32"/>
          <w:szCs w:val="32"/>
          <w:shd w:val="clear" w:color="auto" w:fill="FFFFFF"/>
        </w:rPr>
        <w:t>第六章  科技创新人才</w:t>
      </w:r>
    </w:p>
    <w:p w14:paraId="2E084E17" w14:textId="77777777" w:rsidR="00B077EE" w:rsidRDefault="008F3841">
      <w:pPr>
        <w:pStyle w:val="a9"/>
        <w:widowControl/>
        <w:spacing w:before="180" w:beforeAutospacing="0" w:afterAutospacing="0" w:line="460" w:lineRule="exact"/>
        <w:ind w:firstLine="420"/>
        <w:rPr>
          <w:rFonts w:ascii="楷体_GB2312" w:eastAsia="楷体_GB2312"/>
          <w:color w:val="000000" w:themeColor="text1"/>
          <w:sz w:val="32"/>
          <w:szCs w:val="32"/>
        </w:rPr>
      </w:pPr>
      <w:r>
        <w:rPr>
          <w:rFonts w:ascii="楷体_GB2312" w:eastAsia="楷体_GB2312" w:hAnsi="楷体" w:cs="楷体" w:hint="eastAsia"/>
          <w:color w:val="000000" w:themeColor="text1"/>
          <w:sz w:val="32"/>
          <w:szCs w:val="32"/>
          <w:shd w:val="clear" w:color="auto" w:fill="FFFFFF"/>
        </w:rPr>
        <w:t>第七章  科技金融服务</w:t>
      </w:r>
    </w:p>
    <w:p w14:paraId="0FA89AEE" w14:textId="77777777" w:rsidR="00B077EE" w:rsidRDefault="008F3841">
      <w:pPr>
        <w:pStyle w:val="a9"/>
        <w:widowControl/>
        <w:spacing w:before="180" w:beforeAutospacing="0" w:afterAutospacing="0" w:line="460" w:lineRule="exact"/>
        <w:ind w:firstLine="420"/>
        <w:rPr>
          <w:rFonts w:ascii="楷体_GB2312" w:eastAsia="楷体_GB2312"/>
          <w:color w:val="000000" w:themeColor="text1"/>
          <w:sz w:val="32"/>
          <w:szCs w:val="32"/>
        </w:rPr>
      </w:pPr>
      <w:r>
        <w:rPr>
          <w:rFonts w:ascii="楷体_GB2312" w:eastAsia="楷体_GB2312" w:hAnsi="楷体" w:cs="楷体" w:hint="eastAsia"/>
          <w:color w:val="000000" w:themeColor="text1"/>
          <w:sz w:val="32"/>
          <w:szCs w:val="32"/>
          <w:shd w:val="clear" w:color="auto" w:fill="FFFFFF"/>
        </w:rPr>
        <w:t>第八章  科技创新环境</w:t>
      </w:r>
    </w:p>
    <w:p w14:paraId="524C5661" w14:textId="77777777" w:rsidR="00B077EE" w:rsidRDefault="008F3841">
      <w:pPr>
        <w:pStyle w:val="a9"/>
        <w:widowControl/>
        <w:spacing w:before="180" w:beforeAutospacing="0" w:afterAutospacing="0" w:line="460" w:lineRule="exact"/>
        <w:ind w:firstLine="420"/>
        <w:rPr>
          <w:rFonts w:ascii="楷体_GB2312" w:eastAsia="楷体_GB2312" w:hAnsi="楷体" w:cs="楷体"/>
          <w:color w:val="000000" w:themeColor="text1"/>
          <w:sz w:val="32"/>
          <w:szCs w:val="32"/>
          <w:shd w:val="clear" w:color="auto" w:fill="FFFFFF"/>
        </w:rPr>
      </w:pPr>
      <w:r>
        <w:rPr>
          <w:rFonts w:ascii="楷体_GB2312" w:eastAsia="楷体_GB2312" w:hAnsi="楷体" w:cs="楷体" w:hint="eastAsia"/>
          <w:color w:val="000000" w:themeColor="text1"/>
          <w:sz w:val="32"/>
          <w:szCs w:val="32"/>
          <w:shd w:val="clear" w:color="auto" w:fill="FFFFFF"/>
        </w:rPr>
        <w:t>第九章  附  则</w:t>
      </w:r>
    </w:p>
    <w:p w14:paraId="559AB0BC" w14:textId="77777777" w:rsidR="00B077EE" w:rsidRDefault="00B077EE">
      <w:pPr>
        <w:pStyle w:val="a9"/>
        <w:widowControl/>
        <w:spacing w:before="180" w:beforeAutospacing="0" w:afterAutospacing="0" w:line="460" w:lineRule="exact"/>
        <w:ind w:firstLine="420"/>
        <w:jc w:val="both"/>
        <w:rPr>
          <w:color w:val="000000" w:themeColor="text1"/>
        </w:rPr>
      </w:pPr>
    </w:p>
    <w:p w14:paraId="2A7B12E9" w14:textId="77777777" w:rsidR="00B077EE" w:rsidRDefault="00B077EE">
      <w:pPr>
        <w:pStyle w:val="a9"/>
        <w:widowControl/>
        <w:spacing w:before="180" w:beforeAutospacing="0" w:afterAutospacing="0" w:line="460" w:lineRule="exact"/>
        <w:ind w:firstLine="420"/>
        <w:jc w:val="both"/>
        <w:rPr>
          <w:color w:val="000000" w:themeColor="text1"/>
        </w:rPr>
      </w:pPr>
    </w:p>
    <w:p w14:paraId="4E913CBA" w14:textId="77777777" w:rsidR="00B077EE" w:rsidRDefault="00B077EE">
      <w:pPr>
        <w:pStyle w:val="a9"/>
        <w:widowControl/>
        <w:spacing w:before="180" w:beforeAutospacing="0" w:afterAutospacing="0" w:line="460" w:lineRule="exact"/>
        <w:ind w:firstLine="420"/>
        <w:jc w:val="both"/>
        <w:rPr>
          <w:color w:val="000000" w:themeColor="text1"/>
        </w:rPr>
      </w:pPr>
    </w:p>
    <w:p w14:paraId="34D37B5F" w14:textId="77777777" w:rsidR="00B077EE" w:rsidRDefault="00B077EE">
      <w:pPr>
        <w:pStyle w:val="a9"/>
        <w:widowControl/>
        <w:spacing w:before="180" w:beforeAutospacing="0" w:afterAutospacing="0" w:line="460" w:lineRule="exact"/>
        <w:ind w:firstLine="420"/>
        <w:jc w:val="both"/>
        <w:rPr>
          <w:color w:val="000000" w:themeColor="text1"/>
        </w:rPr>
      </w:pPr>
    </w:p>
    <w:p w14:paraId="3030B026" w14:textId="77777777" w:rsidR="00B077EE" w:rsidRDefault="00B077EE">
      <w:pPr>
        <w:pStyle w:val="a9"/>
        <w:widowControl/>
        <w:spacing w:before="180" w:beforeAutospacing="0" w:afterAutospacing="0" w:line="460" w:lineRule="exact"/>
        <w:ind w:firstLine="420"/>
        <w:jc w:val="both"/>
        <w:rPr>
          <w:color w:val="000000" w:themeColor="text1"/>
        </w:rPr>
      </w:pPr>
    </w:p>
    <w:p w14:paraId="56E263F7" w14:textId="77777777" w:rsidR="00B077EE" w:rsidRDefault="00B077EE">
      <w:pPr>
        <w:pStyle w:val="a9"/>
        <w:widowControl/>
        <w:spacing w:before="180" w:beforeAutospacing="0" w:afterAutospacing="0" w:line="460" w:lineRule="exact"/>
        <w:ind w:firstLine="420"/>
        <w:jc w:val="both"/>
        <w:rPr>
          <w:color w:val="000000" w:themeColor="text1"/>
        </w:rPr>
      </w:pPr>
    </w:p>
    <w:p w14:paraId="4621E37B" w14:textId="77777777" w:rsidR="00B077EE" w:rsidRDefault="008F3841">
      <w:pPr>
        <w:pStyle w:val="a9"/>
        <w:adjustRightInd w:val="0"/>
        <w:snapToGrid w:val="0"/>
        <w:spacing w:beforeLines="50" w:before="156" w:beforeAutospacing="0" w:afterLines="50" w:after="156" w:afterAutospacing="0" w:line="520" w:lineRule="atLeast"/>
        <w:jc w:val="center"/>
        <w:rPr>
          <w:rFonts w:ascii="黑体" w:eastAsia="黑体" w:hAnsi="宋体" w:cs="黑体"/>
          <w:color w:val="000000" w:themeColor="text1"/>
          <w:sz w:val="32"/>
          <w:szCs w:val="32"/>
          <w:shd w:val="clear" w:color="auto" w:fill="FFFFFF"/>
        </w:rPr>
      </w:pPr>
      <w:r>
        <w:rPr>
          <w:rFonts w:ascii="黑体" w:eastAsia="黑体" w:hAnsi="宋体" w:cs="黑体" w:hint="eastAsia"/>
          <w:color w:val="000000" w:themeColor="text1"/>
          <w:sz w:val="32"/>
          <w:szCs w:val="32"/>
          <w:shd w:val="clear" w:color="auto" w:fill="FFFFFF"/>
        </w:rPr>
        <w:lastRenderedPageBreak/>
        <w:t>第一章  总  则</w:t>
      </w:r>
    </w:p>
    <w:p w14:paraId="1D20BCFA"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 xml:space="preserve">第一条【立法目的】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为了深入贯彻实施创新驱动发展战略，发挥科学技术第一生产力、创新第一动力、人才第一资源的作用，推动科技创新支撑和引领经济社会发展，加快建设具有全球影响力的综合性产业创新中心和世界一流创新型城市，根据有关法律法规，结合本市实际，制定本条例。</w:t>
      </w:r>
    </w:p>
    <w:p w14:paraId="0BFE8DC1"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b/>
          <w:bCs/>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 xml:space="preserve">第二条【适用范围】  </w:t>
      </w:r>
      <w:r>
        <w:rPr>
          <w:rFonts w:ascii="宋体" w:hAnsi="宋体" w:cs="宋体" w:hint="eastAsia"/>
          <w:color w:val="000000" w:themeColor="text1"/>
          <w:sz w:val="28"/>
          <w:szCs w:val="28"/>
          <w:shd w:val="clear" w:color="auto" w:fill="FFFFFF"/>
        </w:rPr>
        <w:t>本条例适用于本市行政区域内的科技创新活动。</w:t>
      </w:r>
    </w:p>
    <w:p w14:paraId="3F90CACD" w14:textId="77777777" w:rsidR="00B077EE" w:rsidRDefault="008F3841">
      <w:pPr>
        <w:pStyle w:val="1"/>
        <w:adjustRightInd w:val="0"/>
        <w:snapToGrid w:val="0"/>
        <w:spacing w:line="520" w:lineRule="atLeast"/>
        <w:ind w:firstLine="562"/>
        <w:rPr>
          <w:rFonts w:ascii="宋体" w:hAnsi="宋体" w:cs="宋体"/>
          <w:color w:val="000000" w:themeColor="text1"/>
          <w:sz w:val="28"/>
          <w:szCs w:val="28"/>
          <w:shd w:val="clear" w:color="auto" w:fill="FFFFFF"/>
        </w:rPr>
      </w:pPr>
      <w:r>
        <w:rPr>
          <w:rFonts w:ascii="宋体" w:hAnsi="宋体" w:cs="宋体" w:hint="eastAsia"/>
          <w:b/>
          <w:bCs/>
          <w:color w:val="000000" w:themeColor="text1"/>
          <w:kern w:val="0"/>
          <w:sz w:val="28"/>
          <w:szCs w:val="28"/>
          <w:shd w:val="clear" w:color="auto" w:fill="FFFFFF"/>
        </w:rPr>
        <w:t xml:space="preserve">第三条【基本原则】  </w:t>
      </w:r>
      <w:r>
        <w:rPr>
          <w:rFonts w:ascii="宋体" w:hAnsi="宋体" w:cs="宋体" w:hint="eastAsia"/>
          <w:color w:val="000000" w:themeColor="text1"/>
          <w:kern w:val="0"/>
          <w:sz w:val="28"/>
          <w:szCs w:val="28"/>
          <w:shd w:val="clear" w:color="auto" w:fill="FFFFFF"/>
        </w:rPr>
        <w:t>科技创新应当坚持中国共产党的全面领导，充分发挥党的政治优势</w:t>
      </w:r>
      <w:r>
        <w:rPr>
          <w:rFonts w:ascii="宋体" w:hAnsi="宋体" w:cs="宋体" w:hint="eastAsia"/>
          <w:color w:val="000000" w:themeColor="text1"/>
          <w:sz w:val="28"/>
          <w:szCs w:val="28"/>
          <w:shd w:val="clear" w:color="auto" w:fill="FFFFFF"/>
        </w:rPr>
        <w:t>和组织优势，广泛凝聚推动科技创新和实现高水平科技自立自强的智慧和力量；坚持面向世界科技前沿、面向经济主战场、面向国家重大需求、面向人民生命健康的战略导向，明确科技创新的目标任务和主攻方向，推动科技创新与经济社会发展深度融合；坚持深化科技体制机制改革，营造良好创新生态，充分调动科技人才等各</w:t>
      </w:r>
      <w:proofErr w:type="gramStart"/>
      <w:r>
        <w:rPr>
          <w:rFonts w:ascii="宋体" w:hAnsi="宋体" w:cs="宋体" w:hint="eastAsia"/>
          <w:color w:val="000000" w:themeColor="text1"/>
          <w:sz w:val="28"/>
          <w:szCs w:val="28"/>
          <w:shd w:val="clear" w:color="auto" w:fill="FFFFFF"/>
        </w:rPr>
        <w:t>类创新</w:t>
      </w:r>
      <w:proofErr w:type="gramEnd"/>
      <w:r>
        <w:rPr>
          <w:rFonts w:ascii="宋体" w:hAnsi="宋体" w:cs="宋体" w:hint="eastAsia"/>
          <w:color w:val="000000" w:themeColor="text1"/>
          <w:sz w:val="28"/>
          <w:szCs w:val="28"/>
          <w:shd w:val="clear" w:color="auto" w:fill="FFFFFF"/>
        </w:rPr>
        <w:t>主体积极性，以制度创新推动科技创新；坚持以全球视野谋划和推动科技创新，主动布局和积极利用国际创新资源，深度融入全球创新网络，实现高水平对外开放。</w:t>
      </w:r>
    </w:p>
    <w:p w14:paraId="30C10253" w14:textId="77777777" w:rsidR="00B077EE" w:rsidRDefault="008F3841">
      <w:pPr>
        <w:pStyle w:val="a9"/>
        <w:shd w:val="clear" w:color="auto" w:fill="FFFFFF"/>
        <w:adjustRightInd w:val="0"/>
        <w:snapToGrid w:val="0"/>
        <w:spacing w:beforeAutospacing="0" w:afterAutospacing="0" w:line="520" w:lineRule="atLeast"/>
        <w:ind w:firstLineChars="200" w:firstLine="562"/>
        <w:jc w:val="both"/>
        <w:rPr>
          <w:rFonts w:ascii="黑体" w:hAnsi="宋体" w:cs="黑体"/>
          <w:bCs/>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第四条【政府职责】</w:t>
      </w:r>
      <w:r>
        <w:rPr>
          <w:rFonts w:ascii="黑体" w:eastAsia="黑体" w:hAnsi="宋体" w:cs="黑体" w:hint="eastAsia"/>
          <w:b/>
          <w:bCs/>
          <w:color w:val="000000" w:themeColor="text1"/>
          <w:sz w:val="28"/>
          <w:szCs w:val="28"/>
          <w:shd w:val="clear" w:color="auto" w:fill="FFFFFF"/>
        </w:rPr>
        <w:t xml:space="preserve"> </w:t>
      </w:r>
      <w:r>
        <w:rPr>
          <w:rFonts w:ascii="宋体" w:hAnsi="宋体" w:cs="宋体"/>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w:t>
      </w:r>
      <w:r>
        <w:rPr>
          <w:rFonts w:ascii="黑体" w:hAnsi="宋体" w:cs="黑体" w:hint="eastAsia"/>
          <w:bCs/>
          <w:color w:val="000000" w:themeColor="text1"/>
          <w:sz w:val="28"/>
          <w:szCs w:val="28"/>
          <w:shd w:val="clear" w:color="auto" w:fill="FFFFFF"/>
        </w:rPr>
        <w:t>应当加强对本行政区域内科</w:t>
      </w:r>
      <w:proofErr w:type="gramStart"/>
      <w:r>
        <w:rPr>
          <w:rFonts w:ascii="黑体" w:hAnsi="宋体" w:cs="黑体" w:hint="eastAsia"/>
          <w:bCs/>
          <w:color w:val="000000" w:themeColor="text1"/>
          <w:sz w:val="28"/>
          <w:szCs w:val="28"/>
          <w:shd w:val="clear" w:color="auto" w:fill="FFFFFF"/>
        </w:rPr>
        <w:t>技创新</w:t>
      </w:r>
      <w:proofErr w:type="gramEnd"/>
      <w:r>
        <w:rPr>
          <w:rFonts w:ascii="黑体" w:hAnsi="宋体" w:cs="黑体" w:hint="eastAsia"/>
          <w:bCs/>
          <w:color w:val="000000" w:themeColor="text1"/>
          <w:sz w:val="28"/>
          <w:szCs w:val="28"/>
          <w:shd w:val="clear" w:color="auto" w:fill="FFFFFF"/>
        </w:rPr>
        <w:t>工作的领导，将科技创新放在发展全局的核心位置，</w:t>
      </w:r>
      <w:r>
        <w:rPr>
          <w:rFonts w:ascii="宋体" w:hAnsi="宋体" w:cs="宋体" w:hint="eastAsia"/>
          <w:color w:val="000000" w:themeColor="text1"/>
          <w:sz w:val="28"/>
          <w:szCs w:val="28"/>
          <w:shd w:val="clear" w:color="auto" w:fill="FFFFFF"/>
        </w:rPr>
        <w:t>坚持抓战略、抓改革、抓规划、抓服务，</w:t>
      </w:r>
      <w:r>
        <w:rPr>
          <w:rFonts w:ascii="黑体" w:hAnsi="宋体" w:cs="黑体" w:hint="eastAsia"/>
          <w:bCs/>
          <w:color w:val="000000" w:themeColor="text1"/>
          <w:sz w:val="28"/>
          <w:szCs w:val="28"/>
          <w:shd w:val="clear" w:color="auto" w:fill="FFFFFF"/>
        </w:rPr>
        <w:t>制定科技创新发展专项规划和科技创新政策，贯彻落实促进科技创新的法律、法规和政策，完善科技创新的制度和机制，加强科技招商能力建设，协调解决科技创新工作中的重大问题。</w:t>
      </w:r>
    </w:p>
    <w:p w14:paraId="7782FA8C" w14:textId="77777777" w:rsidR="00B077EE" w:rsidRDefault="008F3841">
      <w:pPr>
        <w:pStyle w:val="a9"/>
        <w:shd w:val="clear" w:color="auto" w:fill="FFFFFF"/>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第五条【科技投入】</w:t>
      </w:r>
      <w:r>
        <w:rPr>
          <w:rFonts w:ascii="宋体" w:hAnsi="宋体" w:cs="宋体" w:hint="eastAsia"/>
          <w:color w:val="000000" w:themeColor="text1"/>
          <w:sz w:val="28"/>
          <w:szCs w:val="28"/>
          <w:shd w:val="clear" w:color="auto" w:fill="FFFFFF"/>
        </w:rPr>
        <w:t xml:space="preserve"> 市、县级市（区）人民政府建立财政科技投入稳步增长机制，确保财政用于科学技术经费的增长幅度，高于本级财政</w:t>
      </w:r>
      <w:r>
        <w:rPr>
          <w:rFonts w:ascii="宋体" w:hAnsi="宋体" w:cs="宋体" w:hint="eastAsia"/>
          <w:color w:val="000000" w:themeColor="text1"/>
          <w:sz w:val="28"/>
          <w:szCs w:val="28"/>
          <w:shd w:val="clear" w:color="auto" w:fill="FFFFFF"/>
        </w:rPr>
        <w:lastRenderedPageBreak/>
        <w:t>经常性收入的增长幅度。</w:t>
      </w:r>
    </w:p>
    <w:p w14:paraId="76D2C93D" w14:textId="77777777" w:rsidR="00B077EE" w:rsidRDefault="008F3841">
      <w:pPr>
        <w:pStyle w:val="a9"/>
        <w:shd w:val="clear" w:color="auto" w:fill="FFFFFF"/>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市、县级市（区）人民政府应鼓励、引导企业及其他社会力量投入科技创新活动，推动全社会</w:t>
      </w:r>
      <w:r>
        <w:rPr>
          <w:rFonts w:hint="eastAsia"/>
          <w:color w:val="000000" w:themeColor="text1"/>
          <w:sz w:val="28"/>
          <w:szCs w:val="28"/>
        </w:rPr>
        <w:t>科学技术</w:t>
      </w:r>
      <w:r>
        <w:rPr>
          <w:rFonts w:ascii="宋体" w:hAnsi="宋体" w:cs="宋体" w:hint="eastAsia"/>
          <w:color w:val="000000" w:themeColor="text1"/>
          <w:sz w:val="28"/>
          <w:szCs w:val="28"/>
          <w:shd w:val="clear" w:color="auto" w:fill="FFFFFF"/>
        </w:rPr>
        <w:t>研究开发经费持续稳步增长。</w:t>
      </w:r>
    </w:p>
    <w:p w14:paraId="0F7F1715" w14:textId="77777777" w:rsidR="00B077EE" w:rsidRDefault="008F3841">
      <w:pPr>
        <w:pStyle w:val="a9"/>
        <w:shd w:val="clear" w:color="auto" w:fill="FFFFFF"/>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第六条【部门职责】</w:t>
      </w:r>
      <w:r>
        <w:rPr>
          <w:rFonts w:ascii="宋体" w:hAnsi="宋体" w:cs="宋体"/>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市、县级市（区）科学技术行政主管部门负责本行政区域内科</w:t>
      </w:r>
      <w:proofErr w:type="gramStart"/>
      <w:r>
        <w:rPr>
          <w:rFonts w:ascii="宋体" w:hAnsi="宋体" w:cs="宋体" w:hint="eastAsia"/>
          <w:color w:val="000000" w:themeColor="text1"/>
          <w:sz w:val="28"/>
          <w:szCs w:val="28"/>
          <w:shd w:val="clear" w:color="auto" w:fill="FFFFFF"/>
        </w:rPr>
        <w:t>技创新</w:t>
      </w:r>
      <w:proofErr w:type="gramEnd"/>
      <w:r>
        <w:rPr>
          <w:rFonts w:ascii="宋体" w:hAnsi="宋体" w:cs="宋体" w:hint="eastAsia"/>
          <w:color w:val="000000" w:themeColor="text1"/>
          <w:sz w:val="28"/>
          <w:szCs w:val="28"/>
          <w:shd w:val="clear" w:color="auto" w:fill="FFFFFF"/>
        </w:rPr>
        <w:t>促进活动的统筹规划、组织协调和指导监督。</w:t>
      </w:r>
    </w:p>
    <w:p w14:paraId="19A54617" w14:textId="77777777" w:rsidR="00B077EE" w:rsidRDefault="008F3841">
      <w:pPr>
        <w:pStyle w:val="a9"/>
        <w:shd w:val="clear" w:color="auto" w:fill="FFFFFF"/>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大数据管理、发展改革、教育、工业和信息化、财政、人力资源社会保障、自然资源规划、住房城乡建设、商务、卫生健康、国有资产管理、市场监管（知识产权）、统计、地方金融监管、税务、地方银行保险监管等相关部门按照各自职责，做好科技创新促进相关工作。</w:t>
      </w:r>
    </w:p>
    <w:p w14:paraId="747EA270" w14:textId="77777777" w:rsidR="00B077EE" w:rsidRDefault="008F3841">
      <w:pPr>
        <w:pStyle w:val="a9"/>
        <w:adjustRightInd w:val="0"/>
        <w:snapToGrid w:val="0"/>
        <w:spacing w:beforeLines="100" w:before="312" w:beforeAutospacing="0" w:afterLines="50" w:after="156" w:afterAutospacing="0" w:line="520" w:lineRule="atLeas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第二章  科学技术研究</w:t>
      </w:r>
    </w:p>
    <w:p w14:paraId="392AAAD5" w14:textId="77777777" w:rsidR="00B077EE" w:rsidRDefault="008F3841">
      <w:pPr>
        <w:pStyle w:val="a9"/>
        <w:shd w:val="clear" w:color="auto" w:fill="FFFFFF"/>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第七条【技术创新体系】</w:t>
      </w:r>
      <w:r>
        <w:rPr>
          <w:rFonts w:ascii="宋体" w:hAnsi="宋体" w:cs="宋体" w:hint="eastAsia"/>
          <w:color w:val="000000" w:themeColor="text1"/>
          <w:sz w:val="28"/>
          <w:szCs w:val="28"/>
          <w:shd w:val="clear" w:color="auto" w:fill="FFFFFF"/>
        </w:rPr>
        <w:t xml:space="preserve">  完善以企业为主体、市场为导向、产学研用深度融合的技术创新体系，强化企业在技术创新中的主体地位，发挥科研机构、高等学校在技术创新中的支撑作用，鼓励以应用研究带动基础研究，促进基础研究与应用研究、成果转化融通发展，提高本市原始创新、集成创新和引进消化吸收再创新能力。</w:t>
      </w:r>
    </w:p>
    <w:p w14:paraId="34E888DE"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 xml:space="preserve">第八条【基础研究政府投入】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市人民政府应建立市级财政对基础研究和应用基础研究的投入稳定增长机制，投入基础研究和应用基础研究的资金应当不低于市级财政科技投入的百分之三十，与创新型城市建设要求相适应。</w:t>
      </w:r>
    </w:p>
    <w:p w14:paraId="57D77E2B"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设立自然科学基金（或基础研究专项资金），鼓励和支持科研机构、高等学校、企业开展基础研究、应用基础研究和前沿技术研究。</w:t>
      </w:r>
    </w:p>
    <w:p w14:paraId="01102971"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第九条【基础研究社会投入】</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人民政府应完善基础研究多元化投入体系，建立企业基础研究投入引导机制，探索与行业龙头企业合作设立基础研究联合基金；组织实施部市和省市合作基础研究任务，争取国家和省级财政资金支持；鼓励社会力量依法通过慈善捐赠、设立科学</w:t>
      </w:r>
      <w:r>
        <w:rPr>
          <w:rFonts w:ascii="宋体" w:hAnsi="宋体" w:cs="宋体" w:hint="eastAsia"/>
          <w:color w:val="000000" w:themeColor="text1"/>
          <w:sz w:val="28"/>
          <w:szCs w:val="28"/>
          <w:shd w:val="clear" w:color="auto" w:fill="FFFFFF"/>
        </w:rPr>
        <w:lastRenderedPageBreak/>
        <w:t>技术基金等方式，多渠道资助基础研究和应用基础研究。</w:t>
      </w:r>
    </w:p>
    <w:p w14:paraId="64128427" w14:textId="77777777" w:rsidR="00B077EE" w:rsidRDefault="008F3841">
      <w:pPr>
        <w:pStyle w:val="a9"/>
        <w:shd w:val="clear" w:color="auto" w:fill="FFFFFF"/>
        <w:adjustRightInd w:val="0"/>
        <w:snapToGrid w:val="0"/>
        <w:spacing w:beforeAutospacing="0" w:afterAutospacing="0" w:line="520" w:lineRule="atLeast"/>
        <w:ind w:firstLineChars="200" w:firstLine="562"/>
        <w:jc w:val="both"/>
        <w:rPr>
          <w:rFonts w:ascii="宋体" w:hAnsi="宋体" w:cs="宋体"/>
          <w:b/>
          <w:bCs/>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 xml:space="preserve">第十条【学科建设和基础研究人才】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市、县级市（区）人民政府应支持高水平研究型大学和基础学科研究中心建设，综合提升独</w:t>
      </w:r>
      <w:proofErr w:type="gramStart"/>
      <w:r>
        <w:rPr>
          <w:rFonts w:ascii="宋体" w:hAnsi="宋体" w:cs="宋体" w:hint="eastAsia"/>
          <w:color w:val="000000" w:themeColor="text1"/>
          <w:sz w:val="28"/>
          <w:szCs w:val="28"/>
          <w:shd w:val="clear" w:color="auto" w:fill="FFFFFF"/>
        </w:rPr>
        <w:t>墅</w:t>
      </w:r>
      <w:proofErr w:type="gramEnd"/>
      <w:r>
        <w:rPr>
          <w:rFonts w:ascii="宋体" w:hAnsi="宋体" w:cs="宋体" w:hint="eastAsia"/>
          <w:color w:val="000000" w:themeColor="text1"/>
          <w:sz w:val="28"/>
          <w:szCs w:val="28"/>
          <w:shd w:val="clear" w:color="auto" w:fill="FFFFFF"/>
        </w:rPr>
        <w:t>湖科教创新区引领功能，加快推进南京大学苏州校区及太湖科学城建设。支持高等学校围绕本市经济社会发展，推进优势学科和特色学科建设；支持高等学校加强基础学科建设和基础研究人才培养，提高基础研究人才队伍质量和水平。</w:t>
      </w:r>
    </w:p>
    <w:p w14:paraId="3564BD89" w14:textId="77777777" w:rsidR="00B077EE" w:rsidRDefault="008F3841">
      <w:pPr>
        <w:pStyle w:val="a9"/>
        <w:shd w:val="clear" w:color="auto" w:fill="FFFFFF"/>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第十一条【关键核心技术攻关】</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建立和完善科学技术研究攻关协调机制，推广“揭榜挂帅”等科技攻关项目组织管理模式，以区域战略性新兴产业培育、高新技术产业发展和传统产业转型升级需求为导向，聚焦电子信息、装备制造、生物医药、先进材料等产业领域，支持科研机构、高等学校、企业以及科技人员开展关键核心技术攻关和产业共性技术研发，持续提升产业技术创新能力，促进创新链和产业链深度融合，加快打造全国创新集群引领产业转型升级示范城市。</w:t>
      </w:r>
    </w:p>
    <w:p w14:paraId="74C80F40" w14:textId="77777777" w:rsidR="00B077EE" w:rsidRDefault="008F3841">
      <w:pPr>
        <w:pStyle w:val="a9"/>
        <w:shd w:val="clear" w:color="auto" w:fill="FFFFFF"/>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对于涉及国家利益和社会公共利益的重大技术攻关项目，市人民政府可以通过下达指令性任务等方式，组织关键核心技术攻关项目。</w:t>
      </w:r>
    </w:p>
    <w:p w14:paraId="39FE0C54" w14:textId="77777777" w:rsidR="00B077EE" w:rsidRDefault="008F3841">
      <w:pPr>
        <w:pStyle w:val="a9"/>
        <w:shd w:val="clear" w:color="auto" w:fill="FFFFFF"/>
        <w:adjustRightInd w:val="0"/>
        <w:snapToGrid w:val="0"/>
        <w:spacing w:beforeAutospacing="0" w:afterAutospacing="0" w:line="520" w:lineRule="atLeast"/>
        <w:ind w:firstLineChars="200" w:firstLine="562"/>
        <w:jc w:val="both"/>
        <w:rPr>
          <w:rFonts w:ascii="仿宋" w:eastAsia="仿宋" w:hAnsi="仿宋" w:cs="宋体"/>
          <w:color w:val="000000" w:themeColor="text1"/>
          <w:sz w:val="32"/>
          <w:szCs w:val="32"/>
          <w:shd w:val="clear" w:color="auto" w:fill="FFFFFF"/>
        </w:rPr>
      </w:pPr>
      <w:r>
        <w:rPr>
          <w:rFonts w:ascii="宋体" w:hAnsi="宋体" w:cs="宋体" w:hint="eastAsia"/>
          <w:b/>
          <w:bCs/>
          <w:color w:val="000000" w:themeColor="text1"/>
          <w:sz w:val="28"/>
          <w:szCs w:val="28"/>
          <w:shd w:val="clear" w:color="auto" w:fill="FFFFFF"/>
        </w:rPr>
        <w:t xml:space="preserve">第十二条【数字技术创新】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抢抓全球数字经济和数字化发展新机遇，聚焦高端工业软件、人工智能、区块链、大数据、云计算、数字内容、数字金融、信息安全等领域，加快推进基础理论、基础算法、装备材料等研发突破与迭代应用，布局量子计算、量子通信、神经芯片等前沿技术，建设与数字经济发展相适应的技术创新体系，为数字产业化和产业数字化提供技术保障，推进智能化改造和数字化转型，促进数字经济和实体经济深度融合,打造数字经济时代具有国际竞争力和全球影响力的产业创新集群。</w:t>
      </w:r>
    </w:p>
    <w:p w14:paraId="622BB294"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 xml:space="preserve">第十三条【绿色低碳技术创新】  </w:t>
      </w:r>
      <w:r>
        <w:rPr>
          <w:rFonts w:ascii="宋体" w:hAnsi="宋体" w:cs="宋体" w:hint="eastAsia"/>
          <w:color w:val="000000" w:themeColor="text1"/>
          <w:sz w:val="28"/>
          <w:szCs w:val="28"/>
          <w:shd w:val="clear" w:color="auto" w:fill="FFFFFF"/>
        </w:rPr>
        <w:t>聚焦化石能源绿色智能开发和清</w:t>
      </w:r>
      <w:r>
        <w:rPr>
          <w:rFonts w:ascii="宋体" w:hAnsi="宋体" w:cs="宋体" w:hint="eastAsia"/>
          <w:color w:val="000000" w:themeColor="text1"/>
          <w:sz w:val="28"/>
          <w:szCs w:val="28"/>
          <w:shd w:val="clear" w:color="auto" w:fill="FFFFFF"/>
        </w:rPr>
        <w:lastRenderedPageBreak/>
        <w:t>洁低碳利用、可再生能源大规模利用、新型电力系统、节能、氢能、储能、动力电池、二氧化碳捕集利用与封存等绿色技术领域，深化应用基础研究，提升绿色低碳前沿技术创新和关键核心技术攻关能力，推动实现</w:t>
      </w:r>
      <w:proofErr w:type="gramStart"/>
      <w:r>
        <w:rPr>
          <w:rFonts w:ascii="宋体" w:hAnsi="宋体" w:cs="宋体" w:hint="eastAsia"/>
          <w:color w:val="000000" w:themeColor="text1"/>
          <w:sz w:val="28"/>
          <w:szCs w:val="28"/>
          <w:shd w:val="clear" w:color="auto" w:fill="FFFFFF"/>
        </w:rPr>
        <w:t>碳达峰碳</w:t>
      </w:r>
      <w:proofErr w:type="gramEnd"/>
      <w:r>
        <w:rPr>
          <w:rFonts w:ascii="宋体" w:hAnsi="宋体" w:cs="宋体" w:hint="eastAsia"/>
          <w:color w:val="000000" w:themeColor="text1"/>
          <w:sz w:val="28"/>
          <w:szCs w:val="28"/>
          <w:shd w:val="clear" w:color="auto" w:fill="FFFFFF"/>
        </w:rPr>
        <w:t>中和目标。</w:t>
      </w:r>
    </w:p>
    <w:p w14:paraId="416EBD38"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bCs/>
          <w:color w:val="000000" w:themeColor="text1"/>
          <w:sz w:val="28"/>
          <w:szCs w:val="28"/>
          <w:shd w:val="clear" w:color="auto" w:fill="FFFFFF"/>
        </w:rPr>
        <w:t xml:space="preserve">第十四条【国际科技合作】  </w:t>
      </w:r>
      <w:r>
        <w:rPr>
          <w:rFonts w:ascii="宋体" w:hAnsi="宋体" w:cs="宋体" w:hint="eastAsia"/>
          <w:color w:val="000000" w:themeColor="text1"/>
          <w:sz w:val="28"/>
          <w:szCs w:val="28"/>
          <w:shd w:val="clear" w:color="auto" w:fill="FFFFFF"/>
        </w:rPr>
        <w:t>市、县级市（区）人民政府应当鼓励和支持科研机构、高等学校、企业和科技人员积极发起和参与组织实施国际大科学计划和大科学工程，加快推进“深时数字地球”国际大科学计划建设，集聚全球优质创新资源、高端科技人才，应对人类面临的共同挑战。探索数据密集型科学发现，提升大数据时代本市科学研究和技术创新的国际化和数字化水平。</w:t>
      </w:r>
    </w:p>
    <w:p w14:paraId="505DE4EF" w14:textId="77777777" w:rsidR="00B077EE" w:rsidRDefault="008F3841">
      <w:pPr>
        <w:pStyle w:val="a9"/>
        <w:adjustRightInd w:val="0"/>
        <w:snapToGrid w:val="0"/>
        <w:spacing w:beforeLines="100" w:before="312" w:beforeAutospacing="0" w:afterLines="50" w:after="156" w:afterAutospacing="0" w:line="520" w:lineRule="atLeas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第三章  科技成果转化</w:t>
      </w:r>
    </w:p>
    <w:p w14:paraId="3D248BA0"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第十五条【合作机制】</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鼓励企业、科研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14:paraId="3E0D5B0F"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b/>
          <w:bCs/>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第十六条【评价机制】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市、县级市（区）人民政府应当建立以科技成果创新水平、转化应用绩效、对经济社会发展实际贡献为核心的评价导向，构建由政府、企业、科研机构、金融投资机构和第三</w:t>
      </w:r>
      <w:proofErr w:type="gramStart"/>
      <w:r>
        <w:rPr>
          <w:rFonts w:ascii="宋体" w:hAnsi="宋体" w:cs="宋体" w:hint="eastAsia"/>
          <w:color w:val="000000" w:themeColor="text1"/>
          <w:sz w:val="28"/>
          <w:szCs w:val="28"/>
          <w:shd w:val="clear" w:color="auto" w:fill="FFFFFF"/>
        </w:rPr>
        <w:t>方社会</w:t>
      </w:r>
      <w:proofErr w:type="gramEnd"/>
      <w:r>
        <w:rPr>
          <w:rFonts w:ascii="宋体" w:hAnsi="宋体" w:cs="宋体" w:hint="eastAsia"/>
          <w:color w:val="000000" w:themeColor="text1"/>
          <w:sz w:val="28"/>
          <w:szCs w:val="28"/>
          <w:shd w:val="clear" w:color="auto" w:fill="FFFFFF"/>
        </w:rPr>
        <w:t xml:space="preserve">组织等共同参与的评价体系，探索科技成果市场化评价模式，建立健全符合科学规律的多维度、多层次的科技成果分类评价机制，更好激发创新主体积极性，推动产出更多高质量成果，提升科技成果供给质量。 </w:t>
      </w:r>
    </w:p>
    <w:p w14:paraId="216B1170" w14:textId="77777777" w:rsidR="00B077EE" w:rsidRDefault="008F3841">
      <w:pPr>
        <w:pStyle w:val="a9"/>
        <w:adjustRightInd w:val="0"/>
        <w:snapToGrid w:val="0"/>
        <w:spacing w:beforeAutospacing="0" w:afterAutospacing="0" w:line="520" w:lineRule="atLeast"/>
        <w:ind w:firstLine="420"/>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第十七条【科技项目成果授权转化】</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利用财政性资金设立的科学技术计划项目所形成的科技成果，在不损害国家安全、国家利益和重大社会公共利益的前提</w:t>
      </w:r>
      <w:proofErr w:type="gramStart"/>
      <w:r>
        <w:rPr>
          <w:rFonts w:ascii="宋体" w:hAnsi="宋体" w:cs="宋体" w:hint="eastAsia"/>
          <w:color w:val="000000" w:themeColor="text1"/>
          <w:sz w:val="28"/>
          <w:szCs w:val="28"/>
          <w:shd w:val="clear" w:color="auto" w:fill="FFFFFF"/>
        </w:rPr>
        <w:t>下项目</w:t>
      </w:r>
      <w:proofErr w:type="gramEnd"/>
      <w:r>
        <w:rPr>
          <w:rFonts w:ascii="宋体" w:hAnsi="宋体" w:cs="宋体" w:hint="eastAsia"/>
          <w:color w:val="000000" w:themeColor="text1"/>
          <w:sz w:val="28"/>
          <w:szCs w:val="28"/>
          <w:shd w:val="clear" w:color="auto" w:fill="FFFFFF"/>
        </w:rPr>
        <w:t>承担者依法取得相关知识产权，可依法通过自行投资实施转化、向他人转让、联合他人共同实施转化、许可他人使用</w:t>
      </w:r>
      <w:r>
        <w:rPr>
          <w:rFonts w:ascii="宋体" w:hAnsi="宋体" w:cs="宋体" w:hint="eastAsia"/>
          <w:color w:val="000000" w:themeColor="text1"/>
          <w:sz w:val="28"/>
          <w:szCs w:val="28"/>
          <w:shd w:val="clear" w:color="auto" w:fill="FFFFFF"/>
        </w:rPr>
        <w:lastRenderedPageBreak/>
        <w:t>或者作价投资等形式进行转化。在合理期限内没有实施转化且无正当理由的，项目管理机构可以依法许可他人有偿实施或者无偿实施。</w:t>
      </w:r>
    </w:p>
    <w:p w14:paraId="2388B800" w14:textId="77777777" w:rsidR="00B077EE" w:rsidRDefault="008F3841">
      <w:pPr>
        <w:pStyle w:val="a9"/>
        <w:adjustRightInd w:val="0"/>
        <w:snapToGrid w:val="0"/>
        <w:spacing w:beforeAutospacing="0" w:afterAutospacing="0" w:line="520" w:lineRule="atLeast"/>
        <w:ind w:firstLine="420"/>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第十八条【职务科技成果赋权】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利用财政资金设立的高等院校和科研机构接受企业、其他社会组织委托项目形成的职务科技成果，允许合同双方自主约定成果归属和使用、收益分配等事项；合同未约定的，由项目承担单位自主处置，赋予科研人员所有权或长期使用权。</w:t>
      </w:r>
    </w:p>
    <w:p w14:paraId="4F07A853" w14:textId="77777777" w:rsidR="00B077EE" w:rsidRDefault="008F3841">
      <w:pPr>
        <w:pStyle w:val="a9"/>
        <w:adjustRightInd w:val="0"/>
        <w:snapToGrid w:val="0"/>
        <w:spacing w:beforeAutospacing="0" w:afterAutospacing="0" w:line="520" w:lineRule="atLeast"/>
        <w:ind w:firstLine="42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对利用财政资金形成的职务科技成果，由单位按照权利与责任对等、贡献与回报匹配的原则，在不影响国家安全、国家利益、社会公共利益的前提下，探索赋予科研人员所有权或长期使用权。</w:t>
      </w:r>
    </w:p>
    <w:p w14:paraId="73D14733" w14:textId="1A9232E7" w:rsidR="00B077EE" w:rsidRDefault="008F3841">
      <w:pPr>
        <w:pStyle w:val="a9"/>
        <w:adjustRightInd w:val="0"/>
        <w:snapToGrid w:val="0"/>
        <w:spacing w:beforeAutospacing="0" w:afterAutospacing="0" w:line="520" w:lineRule="atLeast"/>
        <w:ind w:firstLine="420"/>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第十九条【收益分配】</w:t>
      </w:r>
      <w:r>
        <w:rPr>
          <w:rFonts w:ascii="黑体" w:eastAsia="黑体" w:hAnsi="宋体" w:cs="黑体" w:hint="eastAsia"/>
          <w:b/>
          <w:bCs/>
          <w:color w:val="000000" w:themeColor="text1"/>
          <w:sz w:val="28"/>
          <w:szCs w:val="28"/>
          <w:shd w:val="clear" w:color="auto" w:fill="FFFFFF"/>
        </w:rPr>
        <w:t xml:space="preserve">  </w:t>
      </w:r>
      <w:r>
        <w:rPr>
          <w:rFonts w:ascii="宋体" w:hAnsi="宋体" w:cs="黑体" w:hint="eastAsia"/>
          <w:bCs/>
          <w:color w:val="000000" w:themeColor="text1"/>
          <w:sz w:val="28"/>
          <w:szCs w:val="28"/>
          <w:shd w:val="clear" w:color="auto" w:fill="FFFFFF"/>
        </w:rPr>
        <w:t>利用财政性资金设立的高等院校、科研机构获得的职务科技成果，应当依法将不低于百分之八十的转化收益作为对研发和成果转化</w:t>
      </w:r>
      <w:proofErr w:type="gramStart"/>
      <w:r w:rsidR="00AB2260">
        <w:rPr>
          <w:rFonts w:ascii="宋体" w:hAnsi="宋体" w:cs="黑体" w:hint="eastAsia"/>
          <w:bCs/>
          <w:color w:val="000000" w:themeColor="text1"/>
          <w:sz w:val="28"/>
          <w:szCs w:val="28"/>
          <w:shd w:val="clear" w:color="auto" w:fill="FFFFFF"/>
        </w:rPr>
        <w:t>作</w:t>
      </w:r>
      <w:r>
        <w:rPr>
          <w:rFonts w:ascii="宋体" w:hAnsi="宋体" w:cs="黑体" w:hint="eastAsia"/>
          <w:bCs/>
          <w:color w:val="000000" w:themeColor="text1"/>
          <w:sz w:val="28"/>
          <w:szCs w:val="28"/>
          <w:shd w:val="clear" w:color="auto" w:fill="FFFFFF"/>
        </w:rPr>
        <w:t>出</w:t>
      </w:r>
      <w:proofErr w:type="gramEnd"/>
      <w:r>
        <w:rPr>
          <w:rFonts w:ascii="宋体" w:hAnsi="宋体" w:cs="黑体" w:hint="eastAsia"/>
          <w:bCs/>
          <w:color w:val="000000" w:themeColor="text1"/>
          <w:sz w:val="28"/>
          <w:szCs w:val="28"/>
          <w:shd w:val="clear" w:color="auto" w:fill="FFFFFF"/>
        </w:rPr>
        <w:t>主要贡献的集体和个人的奖励。</w:t>
      </w:r>
      <w:r>
        <w:rPr>
          <w:rFonts w:ascii="宋体" w:hAnsi="宋体" w:cs="宋体" w:hint="eastAsia"/>
          <w:color w:val="000000" w:themeColor="text1"/>
          <w:sz w:val="28"/>
          <w:szCs w:val="28"/>
          <w:shd w:val="clear" w:color="auto" w:fill="FFFFFF"/>
        </w:rPr>
        <w:t>对按上述规定给予</w:t>
      </w:r>
      <w:r>
        <w:rPr>
          <w:rFonts w:ascii="宋体" w:hAnsi="宋体" w:cs="黑体" w:hint="eastAsia"/>
          <w:bCs/>
          <w:color w:val="000000" w:themeColor="text1"/>
          <w:sz w:val="28"/>
          <w:szCs w:val="28"/>
          <w:shd w:val="clear" w:color="auto" w:fill="FFFFFF"/>
        </w:rPr>
        <w:t>的</w:t>
      </w:r>
      <w:r>
        <w:rPr>
          <w:rFonts w:ascii="宋体" w:hAnsi="宋体" w:cs="宋体" w:hint="eastAsia"/>
          <w:color w:val="000000" w:themeColor="text1"/>
          <w:sz w:val="28"/>
          <w:szCs w:val="28"/>
          <w:shd w:val="clear" w:color="auto" w:fill="FFFFFF"/>
        </w:rPr>
        <w:t>奖励支出，计入当年本单位工资总额，但不受当年本单位工资总额限制，不纳入本单位工资总额基数。采取转让、许可方式进行科技成果转化取得的现金奖励，按照国家和省有关规定，享受税收优惠政策。</w:t>
      </w:r>
    </w:p>
    <w:p w14:paraId="3EA56192"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第二十条【中试熟化基地】</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根据产业和区域发展需要建设公共研究开发平台，支持高等院校、科研院所、企业和个人投资建设各类概念验证中心、综合性和专业性中试基地，为科技成果转化提供技术概念验证、技术集成、共性技术研究开发、中间试验和工业性试验、系统化和工程化开发、技术推广与应用示范等服务，促进科技成果转化成现实生产力。</w:t>
      </w:r>
    </w:p>
    <w:p w14:paraId="699CE332"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第二十一条【公共服务平台】</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市、县级市（区）人民政府应加强技术市场培育和发展，加强国家科技成果转化服务（苏州）示范基地、国家技术转移苏南中心、先进技术成果长三角转化中心建设，强化科技成果转化服务平台功能提升，为各</w:t>
      </w:r>
      <w:proofErr w:type="gramStart"/>
      <w:r>
        <w:rPr>
          <w:rFonts w:ascii="宋体" w:hAnsi="宋体" w:cs="宋体" w:hint="eastAsia"/>
          <w:color w:val="000000" w:themeColor="text1"/>
          <w:sz w:val="28"/>
          <w:szCs w:val="28"/>
          <w:shd w:val="clear" w:color="auto" w:fill="FFFFFF"/>
        </w:rPr>
        <w:t>类创新</w:t>
      </w:r>
      <w:proofErr w:type="gramEnd"/>
      <w:r>
        <w:rPr>
          <w:rFonts w:ascii="宋体" w:hAnsi="宋体" w:cs="宋体" w:hint="eastAsia"/>
          <w:color w:val="000000" w:themeColor="text1"/>
          <w:sz w:val="28"/>
          <w:szCs w:val="28"/>
          <w:shd w:val="clear" w:color="auto" w:fill="FFFFFF"/>
        </w:rPr>
        <w:t>主体提供线上与线下相结合的成果评价、成果推介、项目对接、技术交易和创业孵化等配套服务，促</w:t>
      </w:r>
      <w:r>
        <w:rPr>
          <w:rFonts w:ascii="宋体" w:hAnsi="宋体" w:cs="宋体" w:hint="eastAsia"/>
          <w:color w:val="000000" w:themeColor="text1"/>
          <w:sz w:val="28"/>
          <w:szCs w:val="28"/>
          <w:shd w:val="clear" w:color="auto" w:fill="FFFFFF"/>
        </w:rPr>
        <w:lastRenderedPageBreak/>
        <w:t>进科技成果转移转化。</w:t>
      </w:r>
    </w:p>
    <w:p w14:paraId="42C4E81B"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第二十二条【技术转移中介服务】</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 xml:space="preserve"> 鼓励建设国内外技术转移机构，加强高校、科研院所技术转移机构建设，引导技术转移机构市场化、规范化发展，提升专业能力和服务水平，加强科技成果的市场开拓、营销推广、应用服务。鼓励各类中介机构为科技成果转移转化提供知识产权、法律咨询、资产评估、检验检测、技术评价、创业孵化等专业服务。</w:t>
      </w:r>
    </w:p>
    <w:p w14:paraId="17091FB7"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加强技术转移管理人员、技术经纪人、技术经理人等人才队伍建设，畅通职业发展和职称晋升通道；支持和鼓励高校、科研院所设置专职从事技术转移工作的创新型岗位，绩效工资分配应当向</w:t>
      </w:r>
      <w:proofErr w:type="gramStart"/>
      <w:r>
        <w:rPr>
          <w:rFonts w:ascii="宋体" w:hAnsi="宋体" w:cs="宋体" w:hint="eastAsia"/>
          <w:color w:val="000000" w:themeColor="text1"/>
          <w:sz w:val="28"/>
          <w:szCs w:val="28"/>
          <w:shd w:val="clear" w:color="auto" w:fill="FFFFFF"/>
        </w:rPr>
        <w:t>作出</w:t>
      </w:r>
      <w:proofErr w:type="gramEnd"/>
      <w:r>
        <w:rPr>
          <w:rFonts w:ascii="宋体" w:hAnsi="宋体" w:cs="宋体" w:hint="eastAsia"/>
          <w:color w:val="000000" w:themeColor="text1"/>
          <w:sz w:val="28"/>
          <w:szCs w:val="28"/>
          <w:shd w:val="clear" w:color="auto" w:fill="FFFFFF"/>
        </w:rPr>
        <w:t>突出贡献的技术转移人员倾斜；鼓励退休专业技术人员从事技术转移服务。</w:t>
      </w:r>
    </w:p>
    <w:p w14:paraId="54126308"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第二十三条【标准制定】</w:t>
      </w:r>
      <w:r>
        <w:rPr>
          <w:rFonts w:ascii="黑体" w:eastAsia="黑体" w:hAnsi="宋体" w:cs="黑体" w:hint="eastAsia"/>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鼓励和支持高等学校、科研机构、企业和其他社会组织牵头或者参与制定地方标准、行业标准、国家标准和国际标准，成立标准联盟，开展与国际、国内标准化组织的战略合作，推动科技创新成果形成相关技术标准。</w:t>
      </w:r>
    </w:p>
    <w:p w14:paraId="606E028B"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第二十四条【应用场景建设】</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支持科技创新所需的应用场景建设，加大智慧应用及其他应用场景的开放力度，支持新技术、新产品、新业态、新商业模式在本市测试、试用、应用，支持在农业、公共安全、公共交通、医疗健康、生态环境、节能减排、城市管理等领域开展关键技术与产品的应用示范，并为其在本市落地提供便利，促进科技成果转化及产业化。</w:t>
      </w:r>
    </w:p>
    <w:p w14:paraId="77648A20" w14:textId="77777777" w:rsidR="00B077EE" w:rsidRDefault="008F3841">
      <w:pPr>
        <w:pStyle w:val="a9"/>
        <w:adjustRightInd w:val="0"/>
        <w:snapToGrid w:val="0"/>
        <w:spacing w:beforeLines="100" w:before="312" w:beforeAutospacing="0" w:afterLines="50" w:after="156" w:afterAutospacing="0" w:line="520" w:lineRule="atLeas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第四章  科技创新载体</w:t>
      </w:r>
    </w:p>
    <w:p w14:paraId="6713E296"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第二十五条【资源空间布局】</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市人民政府应当根据区域发展定位及产业特色，优化科技创新资源空间布局，加强对各类科技创新核心区、科技创新园区、科技创新基地建设发展的统筹规划，深化区域合作，畅通创新要素流动。</w:t>
      </w:r>
    </w:p>
    <w:p w14:paraId="00E8832A" w14:textId="7D0F0AFE" w:rsidR="00B077EE" w:rsidRDefault="008F3841">
      <w:pPr>
        <w:pStyle w:val="a9"/>
        <w:adjustRightInd w:val="0"/>
        <w:snapToGrid w:val="0"/>
        <w:spacing w:beforeAutospacing="0" w:afterAutospacing="0" w:line="520" w:lineRule="atLeast"/>
        <w:ind w:firstLineChars="200" w:firstLine="562"/>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lastRenderedPageBreak/>
        <w:t>第二十六条【苏南自创区】</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 xml:space="preserve"> 市、县级</w:t>
      </w:r>
      <w:r w:rsidRPr="00194894">
        <w:rPr>
          <w:rFonts w:ascii="宋体" w:hAnsi="宋体" w:cs="宋体" w:hint="eastAsia"/>
          <w:sz w:val="28"/>
          <w:szCs w:val="28"/>
          <w:shd w:val="clear" w:color="auto" w:fill="FFFFFF"/>
        </w:rPr>
        <w:t>市</w:t>
      </w:r>
      <w:r w:rsidR="001770F4" w:rsidRPr="00194894">
        <w:rPr>
          <w:rFonts w:ascii="宋体" w:hAnsi="宋体" w:cs="宋体" w:hint="eastAsia"/>
          <w:sz w:val="28"/>
          <w:szCs w:val="28"/>
          <w:shd w:val="clear" w:color="auto" w:fill="FFFFFF"/>
        </w:rPr>
        <w:t>（</w:t>
      </w:r>
      <w:r w:rsidRPr="00194894">
        <w:rPr>
          <w:rFonts w:ascii="宋体" w:hAnsi="宋体" w:cs="宋体" w:hint="eastAsia"/>
          <w:sz w:val="28"/>
          <w:szCs w:val="28"/>
          <w:shd w:val="clear" w:color="auto" w:fill="FFFFFF"/>
        </w:rPr>
        <w:t>区</w:t>
      </w:r>
      <w:r w:rsidR="001770F4" w:rsidRPr="00194894">
        <w:rPr>
          <w:rFonts w:ascii="宋体" w:hAnsi="宋体" w:cs="宋体" w:hint="eastAsia"/>
          <w:sz w:val="28"/>
          <w:szCs w:val="28"/>
          <w:shd w:val="clear" w:color="auto" w:fill="FFFFFF"/>
        </w:rPr>
        <w:t>）</w:t>
      </w:r>
      <w:r w:rsidRPr="00194894">
        <w:rPr>
          <w:rFonts w:ascii="宋体" w:hAnsi="宋体" w:cs="宋体" w:hint="eastAsia"/>
          <w:sz w:val="28"/>
          <w:szCs w:val="28"/>
          <w:shd w:val="clear" w:color="auto" w:fill="FFFFFF"/>
        </w:rPr>
        <w:t>人民政府应当促进和保障苏南国家自主创新示范区建设，支持苏南国家自主创新</w:t>
      </w:r>
      <w:r>
        <w:rPr>
          <w:rFonts w:ascii="宋体" w:hAnsi="宋体" w:cs="宋体" w:hint="eastAsia"/>
          <w:color w:val="000000" w:themeColor="text1"/>
          <w:sz w:val="28"/>
          <w:szCs w:val="28"/>
          <w:shd w:val="clear" w:color="auto" w:fill="FFFFFF"/>
        </w:rPr>
        <w:t>示范区与中国（江苏）自由贸易试验区苏州片区联动发展，发挥苏州工业园区、苏州高新区、昆山高新区和常熟高新区等国家级高新园区的示范和辐射带动作用，促进苏南国家自主创新示范区成为高新技术产业和战略性新兴产业集聚发展的示范区域。</w:t>
      </w:r>
    </w:p>
    <w:p w14:paraId="72FCA098" w14:textId="35039B3A" w:rsidR="00B077EE" w:rsidRDefault="003E7B02">
      <w:pPr>
        <w:pStyle w:val="a9"/>
        <w:adjustRightInd w:val="0"/>
        <w:snapToGrid w:val="0"/>
        <w:spacing w:beforeAutospacing="0" w:afterAutospacing="0" w:line="520" w:lineRule="atLeast"/>
        <w:ind w:firstLineChars="200" w:firstLine="560"/>
        <w:rPr>
          <w:rFonts w:ascii="宋体" w:hAnsi="宋体" w:cs="宋体"/>
          <w:color w:val="000000" w:themeColor="text1"/>
          <w:sz w:val="28"/>
          <w:szCs w:val="28"/>
          <w:shd w:val="clear" w:color="auto" w:fill="FFFFFF"/>
        </w:rPr>
      </w:pPr>
      <w:r w:rsidRPr="00194894">
        <w:rPr>
          <w:rFonts w:ascii="宋体" w:hAnsi="宋体" w:cs="宋体" w:hint="eastAsia"/>
          <w:sz w:val="28"/>
          <w:szCs w:val="28"/>
          <w:shd w:val="clear" w:color="auto" w:fill="FFFFFF"/>
        </w:rPr>
        <w:t>自由贸易</w:t>
      </w:r>
      <w:r w:rsidR="008F3841" w:rsidRPr="00194894">
        <w:rPr>
          <w:rFonts w:ascii="宋体" w:hAnsi="宋体" w:cs="宋体" w:hint="eastAsia"/>
          <w:sz w:val="28"/>
          <w:szCs w:val="28"/>
          <w:shd w:val="clear" w:color="auto" w:fill="FFFFFF"/>
        </w:rPr>
        <w:t>试验区</w:t>
      </w:r>
      <w:r w:rsidR="008F3841">
        <w:rPr>
          <w:rFonts w:ascii="宋体" w:hAnsi="宋体" w:cs="宋体" w:hint="eastAsia"/>
          <w:color w:val="000000" w:themeColor="text1"/>
          <w:sz w:val="28"/>
          <w:szCs w:val="28"/>
          <w:shd w:val="clear" w:color="auto" w:fill="FFFFFF"/>
        </w:rPr>
        <w:t>实施的创新举措，具备条件的可在苏南国家自主创新示范区推广。支持苏南国家自主创新示范区开展体制机制、财税政策、</w:t>
      </w:r>
      <w:r w:rsidR="00125488">
        <w:rPr>
          <w:rFonts w:ascii="宋体" w:hAnsi="宋体" w:cs="宋体" w:hint="eastAsia"/>
          <w:color w:val="000000" w:themeColor="text1"/>
          <w:sz w:val="28"/>
          <w:szCs w:val="28"/>
          <w:shd w:val="clear" w:color="auto" w:fill="FFFFFF"/>
        </w:rPr>
        <w:t>科</w:t>
      </w:r>
      <w:r w:rsidR="008F3841">
        <w:rPr>
          <w:rFonts w:ascii="宋体" w:hAnsi="宋体" w:cs="宋体" w:hint="eastAsia"/>
          <w:color w:val="000000" w:themeColor="text1"/>
          <w:sz w:val="28"/>
          <w:szCs w:val="28"/>
          <w:shd w:val="clear" w:color="auto" w:fill="FFFFFF"/>
        </w:rPr>
        <w:t>技成果转化与股权激励等方面的改革创新和先行先试。</w:t>
      </w:r>
    </w:p>
    <w:p w14:paraId="60A9EC37" w14:textId="77777777" w:rsidR="00B077EE" w:rsidRDefault="008F3841">
      <w:pPr>
        <w:pStyle w:val="a9"/>
        <w:adjustRightInd w:val="0"/>
        <w:snapToGrid w:val="0"/>
        <w:spacing w:beforeAutospacing="0" w:afterAutospacing="0" w:line="520" w:lineRule="atLeast"/>
        <w:ind w:firstLineChars="200" w:firstLine="562"/>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第二十七条【高新技术开发区】</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支持国家级、省级高新技术产业开发区建设，深化体制机制改革，统筹优化创新资源配置，着力提升自主创新能力，进一步激发企业创新发展活力，培育壮大高新技术产业集群，加大开放创新力度，营造高质量发展环境，发挥好高新技术产业开发区示范引领和辐射带动作用。</w:t>
      </w:r>
    </w:p>
    <w:p w14:paraId="71D7EF3E" w14:textId="77777777" w:rsidR="00B077EE" w:rsidRDefault="008F3841">
      <w:pPr>
        <w:pStyle w:val="a9"/>
        <w:adjustRightInd w:val="0"/>
        <w:snapToGrid w:val="0"/>
        <w:spacing w:beforeAutospacing="0" w:afterAutospacing="0" w:line="520" w:lineRule="atLeast"/>
        <w:ind w:firstLineChars="200" w:firstLine="560"/>
        <w:rPr>
          <w:rFonts w:ascii="宋体" w:hAnsi="宋体" w:cs="黑体"/>
          <w:b/>
          <w:bCs/>
          <w:color w:val="000000" w:themeColor="text1"/>
          <w:sz w:val="28"/>
          <w:szCs w:val="28"/>
          <w:shd w:val="clear" w:color="auto" w:fill="FFFFFF"/>
        </w:rPr>
      </w:pPr>
      <w:r>
        <w:rPr>
          <w:rFonts w:ascii="宋体" w:hAnsi="宋体" w:cs="宋体" w:hint="eastAsia"/>
          <w:color w:val="000000" w:themeColor="text1"/>
          <w:sz w:val="28"/>
          <w:szCs w:val="28"/>
          <w:shd w:val="clear" w:color="auto" w:fill="FFFFFF"/>
        </w:rPr>
        <w:t>支持苏州工业园区加快建设世界一流高科技园区，促进苏州高新区争取纳入世界一流高科技园区试点，推动昆山高新区、常熟高新区建设国家创新型特色园区。</w:t>
      </w:r>
    </w:p>
    <w:p w14:paraId="040201A2"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第二十八条【建设发展体系】</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统筹、布局建设科技创新载体，培育和支持国家实验室和全国重点实验室建设，加强重大科技基础设施、重大科技创新平台、新型研发机构、企业研发机构和国际研发机构建设，建立和完善布局合理、定位清晰、管理科学、开放共享、多元投入、动态调整的科技创新载体建设发展体系。</w:t>
      </w:r>
    </w:p>
    <w:p w14:paraId="5C054ABD"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第二十九条【科学与工程研究类科创基地】</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 xml:space="preserve"> 市、县级市（区）人民政府应当制定实验室体系建设规划，重点培育和支持国家实验室、全国重点实验室、江苏省实验室、江苏省重点实验室等科学与工程研究类科技创新基地建设，瞄准国际前沿，聚焦国家战略目标，围绕重大科学</w:t>
      </w:r>
      <w:r>
        <w:rPr>
          <w:rFonts w:ascii="宋体" w:hAnsi="宋体" w:cs="宋体" w:hint="eastAsia"/>
          <w:color w:val="000000" w:themeColor="text1"/>
          <w:sz w:val="28"/>
          <w:szCs w:val="28"/>
          <w:shd w:val="clear" w:color="auto" w:fill="FFFFFF"/>
        </w:rPr>
        <w:lastRenderedPageBreak/>
        <w:t>前沿、重大科技任务和大科学工程，开展战略性、前沿性、前瞻性、基础性、综合性科技创新活动。</w:t>
      </w:r>
    </w:p>
    <w:p w14:paraId="521118EA"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围绕国家战略需求和地方发展需求，对照国家实验室建设标准，加快推进材料科学姑苏实验室建设，创新管理体制和运营机制，推进</w:t>
      </w:r>
      <w:proofErr w:type="gramStart"/>
      <w:r>
        <w:rPr>
          <w:rFonts w:ascii="宋体" w:hAnsi="宋体" w:cs="宋体" w:hint="eastAsia"/>
          <w:color w:val="000000" w:themeColor="text1"/>
          <w:sz w:val="28"/>
          <w:szCs w:val="28"/>
          <w:shd w:val="clear" w:color="auto" w:fill="FFFFFF"/>
        </w:rPr>
        <w:t>全域化多点</w:t>
      </w:r>
      <w:proofErr w:type="gramEnd"/>
      <w:r>
        <w:rPr>
          <w:rFonts w:ascii="宋体" w:hAnsi="宋体" w:cs="宋体" w:hint="eastAsia"/>
          <w:color w:val="000000" w:themeColor="text1"/>
          <w:sz w:val="28"/>
          <w:szCs w:val="28"/>
          <w:shd w:val="clear" w:color="auto" w:fill="FFFFFF"/>
        </w:rPr>
        <w:t>布局，汇聚培育全球顶尖研发机构和一流研究团队，加快培育战略性、关键性重大科技成果，力争纳入国家战略科技力量布局。</w:t>
      </w:r>
    </w:p>
    <w:p w14:paraId="74F5A431"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第三十条【重大科技基础设施】</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推进重大科技基础设施建设，围绕重大科学前沿、重大科技任务和大科学工程，开展战略性、前沿性、前瞻性、基础性、综合性科技创新活动。支持纳米真空互联实验站等大科学装置性能升级，支持国家超级计算昆山中心建设。</w:t>
      </w:r>
    </w:p>
    <w:p w14:paraId="0EA8EE2E"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第三十一条【技术创新与成果转化类科创基地】</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培育和支持国家工程研究中心、技术创新中心、临床医学研究中心、产业创新中心、制造业创新中心等技术创新与成果转化类科技创新基地建设，面向经济社会发展需求，开展共性关键技术和工程化技术研究，推动应用示范、成果转化及产业化，提升区域自主创新能力和科技进步水平。</w:t>
      </w:r>
    </w:p>
    <w:p w14:paraId="01C6104A"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加快建设国家生物药技术创新中心和国家第三代半导体技术创新中心（苏州），促进重大基础研究成果产业化，着力抢占全球生物医药产业战略制高点，有力</w:t>
      </w:r>
      <w:proofErr w:type="gramStart"/>
      <w:r>
        <w:rPr>
          <w:rFonts w:ascii="宋体" w:hAnsi="宋体" w:cs="宋体" w:hint="eastAsia"/>
          <w:color w:val="000000" w:themeColor="text1"/>
          <w:sz w:val="28"/>
          <w:szCs w:val="28"/>
          <w:shd w:val="clear" w:color="auto" w:fill="FFFFFF"/>
        </w:rPr>
        <w:t>支撑第</w:t>
      </w:r>
      <w:proofErr w:type="gramEnd"/>
      <w:r>
        <w:rPr>
          <w:rFonts w:ascii="宋体" w:hAnsi="宋体" w:cs="宋体" w:hint="eastAsia"/>
          <w:color w:val="000000" w:themeColor="text1"/>
          <w:sz w:val="28"/>
          <w:szCs w:val="28"/>
          <w:shd w:val="clear" w:color="auto" w:fill="FFFFFF"/>
        </w:rPr>
        <w:t>三代半导体领域企业和产业创新能力提升。</w:t>
      </w:r>
    </w:p>
    <w:p w14:paraId="0A6FF996" w14:textId="5C253C79" w:rsidR="00DF5991" w:rsidRDefault="008F3841" w:rsidP="00DF599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第三十二条</w:t>
      </w:r>
      <w:r w:rsidRPr="00194894">
        <w:rPr>
          <w:rFonts w:ascii="宋体" w:hAnsi="宋体" w:cs="黑体" w:hint="eastAsia"/>
          <w:b/>
          <w:bCs/>
          <w:sz w:val="28"/>
          <w:szCs w:val="28"/>
          <w:shd w:val="clear" w:color="auto" w:fill="FFFFFF"/>
        </w:rPr>
        <w:t>【</w:t>
      </w:r>
      <w:r w:rsidR="00DF5991" w:rsidRPr="00194894">
        <w:rPr>
          <w:rFonts w:ascii="宋体" w:hAnsi="宋体" w:cs="黑体" w:hint="eastAsia"/>
          <w:b/>
          <w:bCs/>
          <w:sz w:val="28"/>
          <w:szCs w:val="28"/>
          <w:shd w:val="clear" w:color="auto" w:fill="FFFFFF"/>
        </w:rPr>
        <w:t>创新发展试验区</w:t>
      </w:r>
      <w:r w:rsidRPr="00194894">
        <w:rPr>
          <w:rFonts w:ascii="宋体" w:hAnsi="宋体" w:cs="黑体" w:hint="eastAsia"/>
          <w:b/>
          <w:bCs/>
          <w:sz w:val="28"/>
          <w:szCs w:val="28"/>
          <w:shd w:val="clear" w:color="auto" w:fill="FFFFFF"/>
        </w:rPr>
        <w:t>】</w:t>
      </w:r>
      <w:r w:rsidRPr="0015196A">
        <w:rPr>
          <w:rFonts w:ascii="黑体" w:eastAsia="黑体" w:hAnsi="宋体" w:cs="黑体" w:hint="eastAsia"/>
          <w:b/>
          <w:bCs/>
          <w:color w:val="FF0000"/>
          <w:sz w:val="28"/>
          <w:szCs w:val="28"/>
          <w:shd w:val="clear" w:color="auto" w:fill="FFFFFF"/>
        </w:rPr>
        <w:t xml:space="preserve">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加快建设苏州国家新一代人工智能创新发展试验区，开展新一代人工智能创新发展试验和开放创新政策试验，探索新一代人工智能发展新路径、新机制，打造人工智能技术创新和产业发展引领区。</w:t>
      </w:r>
    </w:p>
    <w:p w14:paraId="355E749A" w14:textId="77777777" w:rsidR="00C95923" w:rsidRDefault="008F3841" w:rsidP="00C95923">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第三十三条【新型研发机构】</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市、县级市（区）人民政府应当根据本地经济社会发展需求，培育建设投入主体多元化、运行机制市场化、</w:t>
      </w:r>
      <w:r>
        <w:rPr>
          <w:rFonts w:ascii="宋体" w:hAnsi="宋体" w:cs="宋体" w:hint="eastAsia"/>
          <w:color w:val="000000" w:themeColor="text1"/>
          <w:sz w:val="28"/>
          <w:szCs w:val="28"/>
          <w:shd w:val="clear" w:color="auto" w:fill="FFFFFF"/>
        </w:rPr>
        <w:lastRenderedPageBreak/>
        <w:t>管理制度现代化、用人机制灵活化的新型研究开发机构，引导新型研究开发机构聚焦科学研究、技术创新、成果转化和研发服务，促进高端创新资源与产业有效对接。</w:t>
      </w:r>
    </w:p>
    <w:p w14:paraId="799560A0" w14:textId="77777777" w:rsidR="00C95923" w:rsidRDefault="008F3841" w:rsidP="00C95923">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第三十四条【产业技术研究院】</w:t>
      </w:r>
      <w:r>
        <w:rPr>
          <w:rFonts w:ascii="黑体" w:eastAsia="黑体" w:hAnsi="宋体" w:cs="黑体" w:hint="eastAsia"/>
          <w:b/>
          <w:bCs/>
          <w:color w:val="000000" w:themeColor="text1"/>
          <w:sz w:val="28"/>
          <w:szCs w:val="28"/>
          <w:shd w:val="clear" w:color="auto" w:fill="FFFFFF"/>
        </w:rPr>
        <w:t xml:space="preserve">  </w:t>
      </w:r>
      <w:r w:rsidR="00050C7E" w:rsidRPr="00050C7E">
        <w:rPr>
          <w:rFonts w:ascii="宋体" w:hAnsi="宋体" w:cs="宋体" w:hint="eastAsia"/>
          <w:color w:val="000000" w:themeColor="text1"/>
          <w:sz w:val="28"/>
          <w:szCs w:val="28"/>
          <w:shd w:val="clear" w:color="auto" w:fill="FFFFFF"/>
        </w:rPr>
        <w:t>市人民政府应当深入推进苏州市产业技术研究院建设，引导苏州市产业技术研究院围绕创新集群发展需要，提升科技招商能力，加大创新资源和高端人才的引进和布局力度，强化科技成果转移转化和产业投资功能，聚焦未来产业发展开展前瞻性研究。</w:t>
      </w:r>
    </w:p>
    <w:p w14:paraId="7A490B47" w14:textId="77777777" w:rsidR="00C95923" w:rsidRDefault="008F3841" w:rsidP="00C95923">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第三十五条【国际研发机构】</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鼓励引进海外知名高校院所、研发机构、跨国公司来本市建设独立研发机构；鼓励本市高校院所和企业与海外创新资源联合共建独立研发机构；鼓励本市企业在境外设立海外研发机构、离岸创新中心、离岸孵化器等创新载体，支持雇佣外籍专家和研究人员，提高对创新资源的全球配置能力。</w:t>
      </w:r>
    </w:p>
    <w:p w14:paraId="06F87D1E" w14:textId="77777777" w:rsidR="00C95923" w:rsidRDefault="008F3841" w:rsidP="00C95923">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第三十六条【创新创业载体】 </w:t>
      </w:r>
      <w:r>
        <w:rPr>
          <w:rFonts w:ascii="黑体" w:eastAsia="黑体" w:hAnsi="宋体" w:cs="黑体" w:hint="eastAsia"/>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市、县级市（区）人民政府应当根据科技创新企业的成长规律和发展需求，引导和支持多元投资主体</w:t>
      </w:r>
      <w:proofErr w:type="gramStart"/>
      <w:r>
        <w:rPr>
          <w:rFonts w:ascii="宋体" w:hAnsi="宋体" w:cs="宋体" w:hint="eastAsia"/>
          <w:color w:val="000000" w:themeColor="text1"/>
          <w:sz w:val="28"/>
          <w:szCs w:val="28"/>
          <w:shd w:val="clear" w:color="auto" w:fill="FFFFFF"/>
        </w:rPr>
        <w:t>建设众创空间</w:t>
      </w:r>
      <w:proofErr w:type="gramEnd"/>
      <w:r>
        <w:rPr>
          <w:rFonts w:ascii="宋体" w:hAnsi="宋体" w:cs="宋体" w:hint="eastAsia"/>
          <w:color w:val="000000" w:themeColor="text1"/>
          <w:sz w:val="28"/>
          <w:szCs w:val="28"/>
          <w:shd w:val="clear" w:color="auto" w:fill="FFFFFF"/>
        </w:rPr>
        <w:t>、孵化器、加速器、科技产业园等全链条的科技企业孵化育成体系。围绕打造“大众创业、万众创新”升级版，推进科技创业孵化体系提质增效，完善以服务能力、孵化绩效、可持续性发展为导向的评价体系，引导科技创业载体向专业化、一体化、品牌化、国际化方向发展，对</w:t>
      </w:r>
      <w:proofErr w:type="gramStart"/>
      <w:r>
        <w:rPr>
          <w:rFonts w:ascii="宋体" w:hAnsi="宋体" w:cs="宋体" w:hint="eastAsia"/>
          <w:color w:val="000000" w:themeColor="text1"/>
          <w:sz w:val="28"/>
          <w:szCs w:val="28"/>
          <w:shd w:val="clear" w:color="auto" w:fill="FFFFFF"/>
        </w:rPr>
        <w:t>运行成效</w:t>
      </w:r>
      <w:proofErr w:type="gramEnd"/>
      <w:r>
        <w:rPr>
          <w:rFonts w:ascii="宋体" w:hAnsi="宋体" w:cs="宋体" w:hint="eastAsia"/>
          <w:color w:val="000000" w:themeColor="text1"/>
          <w:sz w:val="28"/>
          <w:szCs w:val="28"/>
          <w:shd w:val="clear" w:color="auto" w:fill="FFFFFF"/>
        </w:rPr>
        <w:t>突出的创新创业服务载体给予补助支持，按照国家有关规定享受税收优惠。</w:t>
      </w:r>
    </w:p>
    <w:p w14:paraId="231CAEB9" w14:textId="77777777" w:rsidR="00C95923" w:rsidRDefault="008F3841" w:rsidP="00C95923">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鼓励建设“互联网+”创新创业平台，积极利用互联网等信息技术支持创新创业活动，进一步降低创新创业主体与资本、技术对接的门槛。</w:t>
      </w:r>
    </w:p>
    <w:p w14:paraId="0E29577A" w14:textId="2F09B976" w:rsidR="00B077EE" w:rsidRDefault="008F3841" w:rsidP="00C95923">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第三十七条【新型基础设施】</w:t>
      </w:r>
      <w:r>
        <w:rPr>
          <w:rFonts w:ascii="黑体" w:eastAsia="黑体" w:hAnsi="宋体" w:cs="黑体" w:hint="eastAsia"/>
          <w:bCs/>
          <w:color w:val="000000" w:themeColor="text1"/>
          <w:sz w:val="28"/>
          <w:szCs w:val="28"/>
          <w:shd w:val="clear" w:color="auto" w:fill="FFFFFF"/>
        </w:rPr>
        <w:t xml:space="preserve"> </w:t>
      </w:r>
      <w:r>
        <w:rPr>
          <w:rFonts w:ascii="黑体" w:eastAsia="黑体" w:hAnsi="宋体" w:cs="黑体" w:hint="eastAsia"/>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市、县级市（区）人民政府应当推进新一代移动通信技术、人工智能、工业互联网、物联网、区块链、大数据、智能交通、云计算、</w:t>
      </w:r>
      <w:proofErr w:type="gramStart"/>
      <w:r>
        <w:rPr>
          <w:rFonts w:ascii="宋体" w:hAnsi="宋体" w:cs="宋体" w:hint="eastAsia"/>
          <w:color w:val="000000" w:themeColor="text1"/>
          <w:sz w:val="28"/>
          <w:szCs w:val="28"/>
          <w:shd w:val="clear" w:color="auto" w:fill="FFFFFF"/>
        </w:rPr>
        <w:t>超算中心</w:t>
      </w:r>
      <w:proofErr w:type="gramEnd"/>
      <w:r>
        <w:rPr>
          <w:rFonts w:ascii="宋体" w:hAnsi="宋体" w:cs="宋体" w:hint="eastAsia"/>
          <w:color w:val="000000" w:themeColor="text1"/>
          <w:sz w:val="28"/>
          <w:szCs w:val="28"/>
          <w:shd w:val="clear" w:color="auto" w:fill="FFFFFF"/>
        </w:rPr>
        <w:t>、智慧能源等新型基础设施建设。建设</w:t>
      </w:r>
      <w:r>
        <w:rPr>
          <w:rFonts w:ascii="宋体" w:hAnsi="宋体" w:cs="宋体" w:hint="eastAsia"/>
          <w:color w:val="000000" w:themeColor="text1"/>
          <w:sz w:val="28"/>
          <w:szCs w:val="28"/>
          <w:shd w:val="clear" w:color="auto" w:fill="FFFFFF"/>
        </w:rPr>
        <w:lastRenderedPageBreak/>
        <w:t>提供数字转型、智能升级、融合创新等服务的现代基础设施体系，助</w:t>
      </w:r>
      <w:proofErr w:type="gramStart"/>
      <w:r>
        <w:rPr>
          <w:rFonts w:ascii="宋体" w:hAnsi="宋体" w:cs="宋体" w:hint="eastAsia"/>
          <w:color w:val="000000" w:themeColor="text1"/>
          <w:sz w:val="28"/>
          <w:szCs w:val="28"/>
          <w:shd w:val="clear" w:color="auto" w:fill="FFFFFF"/>
        </w:rPr>
        <w:t>推数字</w:t>
      </w:r>
      <w:proofErr w:type="gramEnd"/>
      <w:r>
        <w:rPr>
          <w:rFonts w:ascii="宋体" w:hAnsi="宋体" w:cs="宋体" w:hint="eastAsia"/>
          <w:color w:val="000000" w:themeColor="text1"/>
          <w:sz w:val="28"/>
          <w:szCs w:val="28"/>
          <w:shd w:val="clear" w:color="auto" w:fill="FFFFFF"/>
        </w:rPr>
        <w:t>经济时代的产业创新集群建设。</w:t>
      </w:r>
    </w:p>
    <w:p w14:paraId="630D8F3A" w14:textId="77777777" w:rsidR="00B077EE" w:rsidRDefault="008F3841">
      <w:pPr>
        <w:pStyle w:val="a9"/>
        <w:adjustRightInd w:val="0"/>
        <w:snapToGrid w:val="0"/>
        <w:spacing w:beforeLines="100" w:before="312" w:beforeAutospacing="0" w:afterLines="50" w:after="156" w:afterAutospacing="0" w:line="520" w:lineRule="atLeas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第五章  企业科技创新</w:t>
      </w:r>
    </w:p>
    <w:p w14:paraId="1A3C8ED9"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第三十八条【企业主体地位】</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完善科技创新市场导向机制，强化企业创新主体地位，推动企业成为创新决策、研发投入、科研组织和成果转化主体</w:t>
      </w:r>
      <w:r>
        <w:rPr>
          <w:rFonts w:hint="eastAsia"/>
          <w:color w:val="000000" w:themeColor="text1"/>
          <w:sz w:val="28"/>
          <w:szCs w:val="28"/>
        </w:rPr>
        <w:t>，</w:t>
      </w:r>
      <w:r>
        <w:rPr>
          <w:rFonts w:ascii="宋体" w:hAnsi="宋体" w:cs="宋体" w:hint="eastAsia"/>
          <w:color w:val="000000" w:themeColor="text1"/>
          <w:sz w:val="28"/>
          <w:szCs w:val="28"/>
          <w:shd w:val="clear" w:color="auto" w:fill="FFFFFF"/>
        </w:rPr>
        <w:t>促进各</w:t>
      </w:r>
      <w:proofErr w:type="gramStart"/>
      <w:r>
        <w:rPr>
          <w:rFonts w:ascii="宋体" w:hAnsi="宋体" w:cs="宋体" w:hint="eastAsia"/>
          <w:color w:val="000000" w:themeColor="text1"/>
          <w:sz w:val="28"/>
          <w:szCs w:val="28"/>
          <w:shd w:val="clear" w:color="auto" w:fill="FFFFFF"/>
        </w:rPr>
        <w:t>类创新</w:t>
      </w:r>
      <w:proofErr w:type="gramEnd"/>
      <w:r>
        <w:rPr>
          <w:rFonts w:ascii="宋体" w:hAnsi="宋体" w:cs="宋体" w:hint="eastAsia"/>
          <w:color w:val="000000" w:themeColor="text1"/>
          <w:sz w:val="28"/>
          <w:szCs w:val="28"/>
          <w:shd w:val="clear" w:color="auto" w:fill="FFFFFF"/>
        </w:rPr>
        <w:t>要素向企业集聚，</w:t>
      </w:r>
      <w:r>
        <w:rPr>
          <w:rFonts w:hint="eastAsia"/>
          <w:color w:val="000000" w:themeColor="text1"/>
          <w:sz w:val="28"/>
          <w:szCs w:val="28"/>
        </w:rPr>
        <w:t>提高企业科技创新能力</w:t>
      </w:r>
      <w:r>
        <w:rPr>
          <w:rFonts w:ascii="宋体" w:hAnsi="宋体" w:cs="宋体" w:hint="eastAsia"/>
          <w:color w:val="000000" w:themeColor="text1"/>
          <w:sz w:val="28"/>
          <w:szCs w:val="28"/>
          <w:shd w:val="clear" w:color="auto" w:fill="FFFFFF"/>
        </w:rPr>
        <w:t>。</w:t>
      </w:r>
    </w:p>
    <w:p w14:paraId="2040C817" w14:textId="52D1C826" w:rsidR="00B077EE" w:rsidRDefault="008F3841">
      <w:pPr>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黑体" w:hint="eastAsia"/>
          <w:b/>
          <w:bCs/>
          <w:color w:val="000000" w:themeColor="text1"/>
          <w:kern w:val="0"/>
          <w:sz w:val="28"/>
          <w:szCs w:val="28"/>
          <w:shd w:val="clear" w:color="auto" w:fill="FFFFFF"/>
        </w:rPr>
        <w:t xml:space="preserve">第三十九条【科技企业培育】 </w:t>
      </w:r>
      <w:r>
        <w:rPr>
          <w:rFonts w:ascii="黑体" w:eastAsia="黑体" w:hAnsi="宋体" w:cs="黑体" w:hint="eastAsia"/>
          <w:b/>
          <w:bCs/>
          <w:color w:val="000000" w:themeColor="text1"/>
          <w:kern w:val="0"/>
          <w:sz w:val="28"/>
          <w:szCs w:val="28"/>
          <w:shd w:val="clear" w:color="auto" w:fill="FFFFFF"/>
        </w:rPr>
        <w:t xml:space="preserve"> </w:t>
      </w:r>
      <w:r>
        <w:rPr>
          <w:rFonts w:ascii="宋体" w:hAnsi="宋体" w:cs="宋体" w:hint="eastAsia"/>
          <w:color w:val="000000" w:themeColor="text1"/>
          <w:kern w:val="0"/>
          <w:sz w:val="28"/>
          <w:szCs w:val="28"/>
          <w:shd w:val="clear" w:color="auto" w:fill="FFFFFF"/>
        </w:rPr>
        <w:t>建立和完善科技创新企业培育机制，建立覆盖企业初创与成长阶段的服务体系，构建以科技型中小企业为基础，以高新技术企业为主体，以专精特新企业、瞪</w:t>
      </w:r>
      <w:proofErr w:type="gramStart"/>
      <w:r>
        <w:rPr>
          <w:rFonts w:ascii="宋体" w:hAnsi="宋体" w:cs="宋体" w:hint="eastAsia"/>
          <w:color w:val="000000" w:themeColor="text1"/>
          <w:kern w:val="0"/>
          <w:sz w:val="28"/>
          <w:szCs w:val="28"/>
          <w:shd w:val="clear" w:color="auto" w:fill="FFFFFF"/>
        </w:rPr>
        <w:t>羚</w:t>
      </w:r>
      <w:proofErr w:type="gramEnd"/>
      <w:r>
        <w:rPr>
          <w:rFonts w:ascii="宋体" w:hAnsi="宋体" w:cs="宋体" w:hint="eastAsia"/>
          <w:color w:val="000000" w:themeColor="text1"/>
          <w:kern w:val="0"/>
          <w:sz w:val="28"/>
          <w:szCs w:val="28"/>
          <w:shd w:val="clear" w:color="auto" w:fill="FFFFFF"/>
        </w:rPr>
        <w:t>企业和独角兽企业为标杆的科技企业梯队，培育具有影响力和竞争力的科技领军企业。</w:t>
      </w:r>
    </w:p>
    <w:p w14:paraId="7048E91A"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第四十条【科技人才培养】  </w:t>
      </w:r>
      <w:r>
        <w:rPr>
          <w:rFonts w:ascii="宋体" w:hAnsi="宋体" w:cs="宋体" w:hint="eastAsia"/>
          <w:color w:val="000000" w:themeColor="text1"/>
          <w:sz w:val="28"/>
          <w:szCs w:val="28"/>
          <w:shd w:val="clear" w:color="auto" w:fill="FFFFFF"/>
        </w:rPr>
        <w:t>鼓励企业培养、吸引和使用科技人才，引导企业同高等院校、职业院校、科研机构等联合培养科技人才；支持企业联合科研机构、高等学校探索基础研究协同创新模式，吸引更多科技人才。</w:t>
      </w:r>
    </w:p>
    <w:p w14:paraId="382386FA"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第四十一条【企业研发机构】</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支持企业建立科研机构，引导本市企业围绕市场需求和中长期发展目标，健全技术研发、产品创新、科技成果转化机制，建设工程技术研究中心、院士工作站、工程研究中心等企业研发机构；引导企业建立研发机构稳定运行的长效机制，持续加大研发投入强度，助</w:t>
      </w:r>
      <w:proofErr w:type="gramStart"/>
      <w:r>
        <w:rPr>
          <w:rFonts w:ascii="宋体" w:hAnsi="宋体" w:cs="宋体" w:hint="eastAsia"/>
          <w:color w:val="000000" w:themeColor="text1"/>
          <w:sz w:val="28"/>
          <w:szCs w:val="28"/>
          <w:shd w:val="clear" w:color="auto" w:fill="FFFFFF"/>
        </w:rPr>
        <w:t>推企业</w:t>
      </w:r>
      <w:proofErr w:type="gramEnd"/>
      <w:r>
        <w:rPr>
          <w:rFonts w:ascii="宋体" w:hAnsi="宋体" w:cs="宋体" w:hint="eastAsia"/>
          <w:color w:val="000000" w:themeColor="text1"/>
          <w:sz w:val="28"/>
          <w:szCs w:val="28"/>
          <w:shd w:val="clear" w:color="auto" w:fill="FFFFFF"/>
        </w:rPr>
        <w:t>提升研发能力。</w:t>
      </w:r>
    </w:p>
    <w:p w14:paraId="45FDFA77"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第四十二条【企业研发投入】 </w:t>
      </w:r>
      <w:r>
        <w:rPr>
          <w:rFonts w:ascii="黑体" w:eastAsia="黑体" w:hAnsi="宋体" w:cs="黑体" w:hint="eastAsia"/>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鼓励企业加强原始创新，增加研究开发和技术创新的投入，自主确立研究开发课题，持续开展技术创新活动。</w:t>
      </w:r>
    </w:p>
    <w:p w14:paraId="3B7E724F"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企业开发新技术、新产品、新工艺或者从事核心技术、关键技术和公共技术研究的，按照有关规定享受研究开发费用税前加计扣除、科研仪器设备加速折旧、技术开发和转让税收减免等优惠待遇。</w:t>
      </w:r>
    </w:p>
    <w:p w14:paraId="7CF41AAF"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lastRenderedPageBreak/>
        <w:t xml:space="preserve">第四十三条【创新联合体】  </w:t>
      </w:r>
      <w:r>
        <w:rPr>
          <w:rFonts w:ascii="宋体" w:hAnsi="宋体" w:cs="宋体" w:hint="eastAsia"/>
          <w:color w:val="000000" w:themeColor="text1"/>
          <w:sz w:val="28"/>
          <w:szCs w:val="28"/>
          <w:shd w:val="clear" w:color="auto" w:fill="FFFFFF"/>
        </w:rPr>
        <w:t>支持行业骨干企业、科技领军企业牵头组建创新联合体，与高等学校、科研机构以及其他组织建立联合研究开发机构、技术转移机构、产业技术创新联盟等各类产学研协同创新平台，承担国家、省、市重大科技项目，合作开展产业关键共性技术攻关，实现科技成果产业化，提高产学研协同创新能力。</w:t>
      </w:r>
    </w:p>
    <w:p w14:paraId="3BB0B18C"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第四十四条【大中小企业融通创新】  </w:t>
      </w:r>
      <w:r>
        <w:rPr>
          <w:rFonts w:ascii="宋体" w:hAnsi="宋体" w:cs="宋体" w:hint="eastAsia"/>
          <w:color w:val="000000" w:themeColor="text1"/>
          <w:sz w:val="28"/>
          <w:szCs w:val="28"/>
          <w:shd w:val="clear" w:color="auto" w:fill="FFFFFF"/>
        </w:rPr>
        <w:t>推动大企业积极开放创新链、供应</w:t>
      </w:r>
      <w:proofErr w:type="gramStart"/>
      <w:r>
        <w:rPr>
          <w:rFonts w:ascii="宋体" w:hAnsi="宋体" w:cs="宋体" w:hint="eastAsia"/>
          <w:color w:val="000000" w:themeColor="text1"/>
          <w:sz w:val="28"/>
          <w:szCs w:val="28"/>
          <w:shd w:val="clear" w:color="auto" w:fill="FFFFFF"/>
        </w:rPr>
        <w:t>链资源</w:t>
      </w:r>
      <w:proofErr w:type="gramEnd"/>
      <w:r>
        <w:rPr>
          <w:rFonts w:ascii="宋体" w:hAnsi="宋体" w:cs="宋体" w:hint="eastAsia"/>
          <w:color w:val="000000" w:themeColor="text1"/>
          <w:sz w:val="28"/>
          <w:szCs w:val="28"/>
          <w:shd w:val="clear" w:color="auto" w:fill="FFFFFF"/>
        </w:rPr>
        <w:t>和应用场景，采取研发众包、大企业内部创业和构建企业生态圈等方式，发挥大企业引领支撑作用，推动产业链上中下游、大中小企业融通创新，带动和支持创新型中小</w:t>
      </w:r>
      <w:proofErr w:type="gramStart"/>
      <w:r>
        <w:rPr>
          <w:rFonts w:ascii="宋体" w:hAnsi="宋体" w:cs="宋体" w:hint="eastAsia"/>
          <w:color w:val="000000" w:themeColor="text1"/>
          <w:sz w:val="28"/>
          <w:szCs w:val="28"/>
          <w:shd w:val="clear" w:color="auto" w:fill="FFFFFF"/>
        </w:rPr>
        <w:t>微企业</w:t>
      </w:r>
      <w:proofErr w:type="gramEnd"/>
      <w:r>
        <w:rPr>
          <w:rFonts w:ascii="宋体" w:hAnsi="宋体" w:cs="宋体" w:hint="eastAsia"/>
          <w:color w:val="000000" w:themeColor="text1"/>
          <w:sz w:val="28"/>
          <w:szCs w:val="28"/>
          <w:shd w:val="clear" w:color="auto" w:fill="FFFFFF"/>
        </w:rPr>
        <w:t>成长。</w:t>
      </w:r>
    </w:p>
    <w:p w14:paraId="04981903"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第四十五条【国有企业创新】  </w:t>
      </w:r>
      <w:r>
        <w:rPr>
          <w:rFonts w:ascii="宋体" w:hAnsi="宋体" w:cs="宋体" w:hint="eastAsia"/>
          <w:color w:val="000000" w:themeColor="text1"/>
          <w:kern w:val="2"/>
          <w:sz w:val="28"/>
          <w:szCs w:val="28"/>
          <w:shd w:val="clear" w:color="auto" w:fill="FFFFFF"/>
        </w:rPr>
        <w:t>本市</w:t>
      </w:r>
      <w:r>
        <w:rPr>
          <w:rFonts w:ascii="宋体" w:hAnsi="宋体" w:cs="宋体" w:hint="eastAsia"/>
          <w:color w:val="000000" w:themeColor="text1"/>
          <w:sz w:val="28"/>
          <w:szCs w:val="28"/>
          <w:shd w:val="clear" w:color="auto" w:fill="FFFFFF"/>
        </w:rPr>
        <w:t>国有企业应当建立健全有利于技术创新的研究开发投入制度、分配制度和考核评价制度，完善激励约束机制。</w:t>
      </w:r>
    </w:p>
    <w:p w14:paraId="5A0430B3"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国有企业负责人对企业的技术进步负责。对国有企业负责人的业绩考核，应当将企业的创新投入、创新能力建设、创新成效等情况纳入考核范围。</w:t>
      </w:r>
    </w:p>
    <w:p w14:paraId="6DCD2E19"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第四十六条【税收优惠政策】  </w:t>
      </w:r>
      <w:r>
        <w:rPr>
          <w:rFonts w:ascii="宋体" w:hAnsi="宋体" w:cs="宋体" w:hint="eastAsia"/>
          <w:color w:val="000000" w:themeColor="text1"/>
          <w:sz w:val="28"/>
          <w:szCs w:val="28"/>
          <w:shd w:val="clear" w:color="auto" w:fill="FFFFFF"/>
        </w:rPr>
        <w:t>从事高新技术产品研究开发与生产的企业、科技型中小企业、投资初创科技型企业的创业投资企业，以及法律法规规定的与科学创新有关的其他企业，按照国家有关规定享受税收优惠。</w:t>
      </w:r>
    </w:p>
    <w:p w14:paraId="736E6493"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本市税务机关应当会同相关行政管理部门落实国家促进企业科技创新的相关税收优惠政策，提供办理减免相关税费的咨询服务和指南，提高服务工作水平和效率。</w:t>
      </w:r>
    </w:p>
    <w:p w14:paraId="6D154007" w14:textId="77777777" w:rsidR="00B077EE" w:rsidRDefault="00B077EE">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p>
    <w:p w14:paraId="63464AA5" w14:textId="77777777" w:rsidR="00B077EE" w:rsidRDefault="008F3841">
      <w:pPr>
        <w:pStyle w:val="a9"/>
        <w:adjustRightInd w:val="0"/>
        <w:snapToGrid w:val="0"/>
        <w:spacing w:beforeLines="100" w:before="312" w:beforeAutospacing="0" w:afterLines="50" w:after="156" w:afterAutospacing="0" w:line="520" w:lineRule="atLeas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第六章  科技创新人才</w:t>
      </w:r>
    </w:p>
    <w:p w14:paraId="1AAA90C2"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第四十七条【总体目标】  </w:t>
      </w:r>
      <w:r>
        <w:rPr>
          <w:rFonts w:ascii="宋体" w:hAnsi="宋体" w:cs="宋体" w:hint="eastAsia"/>
          <w:color w:val="000000" w:themeColor="text1"/>
          <w:sz w:val="28"/>
          <w:szCs w:val="28"/>
          <w:shd w:val="clear" w:color="auto" w:fill="FFFFFF"/>
        </w:rPr>
        <w:t>市、县级市（区）人民政府应当制定和</w:t>
      </w:r>
      <w:r>
        <w:rPr>
          <w:rFonts w:ascii="宋体" w:hAnsi="宋体" w:cs="宋体" w:hint="eastAsia"/>
          <w:color w:val="000000" w:themeColor="text1"/>
          <w:sz w:val="28"/>
          <w:szCs w:val="28"/>
          <w:shd w:val="clear" w:color="auto" w:fill="FFFFFF"/>
        </w:rPr>
        <w:lastRenderedPageBreak/>
        <w:t>实施科技人才发展规划，完善科技人才的培养、使用、引进、流动、评价、激励机制，全面促进科技人才发展。</w:t>
      </w:r>
    </w:p>
    <w:p w14:paraId="1C801CC6"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第四十八条【人才培养】  </w:t>
      </w:r>
      <w:r>
        <w:rPr>
          <w:rFonts w:ascii="宋体" w:hAnsi="宋体" w:cs="宋体" w:hint="eastAsia"/>
          <w:color w:val="000000" w:themeColor="text1"/>
          <w:sz w:val="28"/>
          <w:szCs w:val="28"/>
          <w:shd w:val="clear" w:color="auto" w:fill="FFFFFF"/>
        </w:rPr>
        <w:t>市、县级市（区）人民政府应当优化科技人才培养机制，鼓励高等院校围绕本市科技创新需要开展科技人才培养，支持企业与高等院校、职业院校、研发机构创新产学研用协同育人模式。</w:t>
      </w:r>
    </w:p>
    <w:p w14:paraId="79DC978A"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完善青年科技人才培养办法，市级科技计划大幅提高对青年科技人才的支持比例，加大对青年创新创业人才的选拔和资助力度；强化成长激励，在</w:t>
      </w:r>
      <w:proofErr w:type="gramStart"/>
      <w:r>
        <w:rPr>
          <w:rFonts w:ascii="宋体" w:hAnsi="宋体" w:cs="宋体" w:hint="eastAsia"/>
          <w:color w:val="000000" w:themeColor="text1"/>
          <w:sz w:val="28"/>
          <w:szCs w:val="28"/>
          <w:shd w:val="clear" w:color="auto" w:fill="FFFFFF"/>
        </w:rPr>
        <w:t>定岗进</w:t>
      </w:r>
      <w:proofErr w:type="gramEnd"/>
      <w:r>
        <w:rPr>
          <w:rFonts w:ascii="宋体" w:hAnsi="宋体" w:cs="宋体" w:hint="eastAsia"/>
          <w:color w:val="000000" w:themeColor="text1"/>
          <w:sz w:val="28"/>
          <w:szCs w:val="28"/>
          <w:shd w:val="clear" w:color="auto" w:fill="FFFFFF"/>
        </w:rPr>
        <w:t>编、职称选聘、选拔任用、学术评比等方面向青年科技人才倾斜，构建个性化、多通道、递进式培养体系。</w:t>
      </w:r>
    </w:p>
    <w:p w14:paraId="1EAE9181"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黑体" w:hint="eastAsia"/>
          <w:b/>
          <w:bCs/>
          <w:color w:val="000000" w:themeColor="text1"/>
          <w:sz w:val="28"/>
          <w:szCs w:val="28"/>
          <w:shd w:val="clear" w:color="auto" w:fill="FFFFFF"/>
        </w:rPr>
        <w:t xml:space="preserve">第四十九条【科技创新人才引进】  </w:t>
      </w:r>
      <w:r>
        <w:rPr>
          <w:rFonts w:ascii="宋体" w:hAnsi="宋体" w:cs="宋体" w:hint="eastAsia"/>
          <w:color w:val="000000" w:themeColor="text1"/>
          <w:sz w:val="28"/>
          <w:szCs w:val="28"/>
          <w:shd w:val="clear" w:color="auto" w:fill="FFFFFF"/>
        </w:rPr>
        <w:t>市、县级市（区）人民政府应当实施更加积极、开放、有效的</w:t>
      </w:r>
      <w:r>
        <w:rPr>
          <w:rFonts w:hint="eastAsia"/>
          <w:color w:val="000000" w:themeColor="text1"/>
          <w:sz w:val="28"/>
          <w:szCs w:val="28"/>
        </w:rPr>
        <w:t>人才引进政策，围绕区域重点产业领域，发挥</w:t>
      </w:r>
      <w:r>
        <w:rPr>
          <w:rFonts w:ascii="宋体" w:hAnsi="宋体" w:cs="宋体" w:hint="eastAsia"/>
          <w:color w:val="000000" w:themeColor="text1"/>
          <w:sz w:val="28"/>
          <w:szCs w:val="28"/>
          <w:shd w:val="clear" w:color="auto" w:fill="FFFFFF"/>
        </w:rPr>
        <w:t>人才计划和人才工程、重大科研项目和高水平科研基地的影响力</w:t>
      </w:r>
      <w:r>
        <w:rPr>
          <w:rFonts w:hint="eastAsia"/>
          <w:color w:val="000000" w:themeColor="text1"/>
          <w:sz w:val="28"/>
          <w:szCs w:val="28"/>
        </w:rPr>
        <w:t>，加快引进</w:t>
      </w:r>
      <w:r>
        <w:rPr>
          <w:rFonts w:ascii="宋体" w:hAnsi="宋体" w:cs="宋体" w:hint="eastAsia"/>
          <w:color w:val="000000" w:themeColor="text1"/>
          <w:sz w:val="28"/>
          <w:szCs w:val="28"/>
          <w:shd w:val="clear" w:color="auto" w:fill="FFFFFF"/>
        </w:rPr>
        <w:t>战略科技人才、科技领军人才、青年科技人才和卓越工程师。</w:t>
      </w:r>
    </w:p>
    <w:p w14:paraId="2A10CBD2"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支持企业、高等学校、科研院所等创新主体建立市场化的人才发现和引进机制，引进各类科技创新人才。</w:t>
      </w:r>
    </w:p>
    <w:p w14:paraId="6167F57A" w14:textId="77777777" w:rsidR="00B077EE" w:rsidRDefault="008F3841">
      <w:pPr>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黑体" w:hint="eastAsia"/>
          <w:b/>
          <w:bCs/>
          <w:color w:val="000000" w:themeColor="text1"/>
          <w:kern w:val="0"/>
          <w:sz w:val="28"/>
          <w:szCs w:val="28"/>
          <w:shd w:val="clear" w:color="auto" w:fill="FFFFFF"/>
        </w:rPr>
        <w:t xml:space="preserve">第五十条【外籍人才引进】  </w:t>
      </w:r>
      <w:r>
        <w:rPr>
          <w:rFonts w:ascii="宋体" w:hAnsi="宋体" w:cs="宋体" w:hint="eastAsia"/>
          <w:color w:val="000000" w:themeColor="text1"/>
          <w:sz w:val="28"/>
          <w:szCs w:val="28"/>
          <w:shd w:val="clear" w:color="auto" w:fill="FFFFFF"/>
        </w:rPr>
        <w:t>市、县级市（区）人民政府应当</w:t>
      </w:r>
      <w:r>
        <w:rPr>
          <w:rFonts w:ascii="宋体" w:hAnsi="宋体" w:cs="宋体" w:hint="eastAsia"/>
          <w:color w:val="000000" w:themeColor="text1"/>
          <w:kern w:val="0"/>
          <w:sz w:val="28"/>
          <w:szCs w:val="28"/>
          <w:shd w:val="clear" w:color="auto" w:fill="FFFFFF"/>
        </w:rPr>
        <w:t>围绕重点产业和新兴产业发展，优化引才用才方式，鼓励企业、高校、科研机构及各类社会组织，以交流合作、技术攻关、培训咨询、评估诊断等多种形式柔性引进创新型、技能型和管理型科技人才。</w:t>
      </w:r>
    </w:p>
    <w:p w14:paraId="6C414061" w14:textId="77777777" w:rsidR="00B077EE" w:rsidRDefault="008F3841">
      <w:pPr>
        <w:adjustRightInd w:val="0"/>
        <w:snapToGrid w:val="0"/>
        <w:spacing w:line="520" w:lineRule="atLeast"/>
        <w:ind w:firstLineChars="200" w:firstLine="560"/>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t>完善外籍人才融入本市科技创新的体制机制，鼓励企事业单位通过设立首席科学家、访问学者岗位，吸引外国人才领衔重大创新活动，鼓励外国人才在本市创办科技型企业，支持引才引智示范基地、外籍院士工作站、外国专家工作室等海外人才创新创业载体建设。</w:t>
      </w:r>
    </w:p>
    <w:p w14:paraId="1E4FBB22" w14:textId="77777777" w:rsidR="00B077EE" w:rsidRDefault="008F3841">
      <w:pPr>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黑体" w:hint="eastAsia"/>
          <w:b/>
          <w:bCs/>
          <w:color w:val="000000" w:themeColor="text1"/>
          <w:kern w:val="0"/>
          <w:sz w:val="28"/>
          <w:szCs w:val="28"/>
          <w:shd w:val="clear" w:color="auto" w:fill="FFFFFF"/>
        </w:rPr>
        <w:t xml:space="preserve">第五十一条【人才流动】  </w:t>
      </w:r>
      <w:r>
        <w:rPr>
          <w:rFonts w:ascii="宋体" w:hAnsi="宋体" w:cs="宋体" w:hint="eastAsia"/>
          <w:color w:val="000000" w:themeColor="text1"/>
          <w:kern w:val="0"/>
          <w:sz w:val="28"/>
          <w:szCs w:val="28"/>
          <w:shd w:val="clear" w:color="auto" w:fill="FFFFFF"/>
        </w:rPr>
        <w:t>鼓励企业与高等学校、科研机构建立科技人才双向流动机制。高等学校、科研机构科技人员可以按照有关规定</w:t>
      </w:r>
      <w:r>
        <w:rPr>
          <w:rFonts w:ascii="宋体" w:hAnsi="宋体" w:cs="宋体" w:hint="eastAsia"/>
          <w:color w:val="000000" w:themeColor="text1"/>
          <w:kern w:val="0"/>
          <w:sz w:val="28"/>
          <w:szCs w:val="28"/>
          <w:shd w:val="clear" w:color="auto" w:fill="FFFFFF"/>
        </w:rPr>
        <w:lastRenderedPageBreak/>
        <w:t>到企业兼职开展创新工作，企业任职经历可以作为晋升专业技术职务的重要条件。高等学校、科研机构可以设置一定比例的流动岗位，引进有创新实践经验的企业家和企业科技人员兼职从事教学和科研工作。鼓励科技人才按照有关规定兼职创新、离岗创办企业。</w:t>
      </w:r>
    </w:p>
    <w:p w14:paraId="73CABE6C" w14:textId="77777777" w:rsidR="00B077EE" w:rsidRDefault="008F3841">
      <w:pPr>
        <w:adjustRightInd w:val="0"/>
        <w:snapToGrid w:val="0"/>
        <w:spacing w:line="520" w:lineRule="atLeast"/>
        <w:ind w:firstLineChars="201" w:firstLine="565"/>
        <w:rPr>
          <w:rFonts w:ascii="宋体" w:hAnsi="宋体" w:cs="宋体"/>
          <w:color w:val="000000" w:themeColor="text1"/>
          <w:kern w:val="0"/>
          <w:sz w:val="28"/>
          <w:szCs w:val="28"/>
          <w:shd w:val="clear" w:color="auto" w:fill="FFFFFF"/>
        </w:rPr>
      </w:pPr>
      <w:r>
        <w:rPr>
          <w:rFonts w:ascii="宋体" w:hAnsi="宋体" w:cs="黑体" w:hint="eastAsia"/>
          <w:b/>
          <w:bCs/>
          <w:color w:val="000000" w:themeColor="text1"/>
          <w:kern w:val="0"/>
          <w:sz w:val="28"/>
          <w:szCs w:val="28"/>
          <w:shd w:val="clear" w:color="auto" w:fill="FFFFFF"/>
        </w:rPr>
        <w:t xml:space="preserve">第五十二条【人才评价】  </w:t>
      </w:r>
      <w:r>
        <w:rPr>
          <w:rFonts w:ascii="宋体" w:hAnsi="宋体" w:cs="宋体" w:hint="eastAsia"/>
          <w:color w:val="000000" w:themeColor="text1"/>
          <w:kern w:val="0"/>
          <w:sz w:val="28"/>
          <w:szCs w:val="28"/>
          <w:shd w:val="clear" w:color="auto" w:fill="FFFFFF"/>
        </w:rPr>
        <w:t>实行科技人才分类评价制度，破除唯学历、唯资历、唯论文、唯奖项不良导向，建立以岗位职责要求为基础，品德、能力、实绩、贡献以及创新价值为导向的评价体系，探索对基础研究人才和青年人才的长周期评价制度。</w:t>
      </w:r>
    </w:p>
    <w:p w14:paraId="43F8227B" w14:textId="2F76DA51" w:rsidR="00B077EE" w:rsidRDefault="008F3841">
      <w:pPr>
        <w:adjustRightInd w:val="0"/>
        <w:snapToGrid w:val="0"/>
        <w:spacing w:line="520" w:lineRule="atLeast"/>
        <w:ind w:firstLineChars="200" w:firstLine="560"/>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t>科研机构、高等学校应当将科技人员承担企业科学技术研究开发、成果转化等活动的实绩，纳入</w:t>
      </w:r>
      <w:r w:rsidR="00290071">
        <w:rPr>
          <w:rFonts w:ascii="宋体" w:hAnsi="宋体" w:cs="宋体" w:hint="eastAsia"/>
          <w:color w:val="000000" w:themeColor="text1"/>
          <w:kern w:val="0"/>
          <w:sz w:val="28"/>
          <w:szCs w:val="28"/>
          <w:shd w:val="clear" w:color="auto" w:fill="FFFFFF"/>
        </w:rPr>
        <w:t>专</w:t>
      </w:r>
      <w:r w:rsidRPr="00194894">
        <w:rPr>
          <w:rFonts w:ascii="宋体" w:hAnsi="宋体" w:cs="宋体" w:hint="eastAsia"/>
          <w:kern w:val="0"/>
          <w:sz w:val="28"/>
          <w:szCs w:val="28"/>
          <w:shd w:val="clear" w:color="auto" w:fill="FFFFFF"/>
        </w:rPr>
        <w:t>业</w:t>
      </w:r>
      <w:r>
        <w:rPr>
          <w:rFonts w:ascii="宋体" w:hAnsi="宋体" w:cs="宋体" w:hint="eastAsia"/>
          <w:color w:val="000000" w:themeColor="text1"/>
          <w:kern w:val="0"/>
          <w:sz w:val="28"/>
          <w:szCs w:val="28"/>
          <w:shd w:val="clear" w:color="auto" w:fill="FFFFFF"/>
        </w:rPr>
        <w:t>技术考核评价和职称评聘的重要条件。</w:t>
      </w:r>
    </w:p>
    <w:p w14:paraId="214F9C3B" w14:textId="77777777" w:rsidR="00B077EE" w:rsidRDefault="008F3841">
      <w:pPr>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黑体" w:hint="eastAsia"/>
          <w:b/>
          <w:bCs/>
          <w:color w:val="000000" w:themeColor="text1"/>
          <w:kern w:val="0"/>
          <w:sz w:val="28"/>
          <w:szCs w:val="28"/>
          <w:shd w:val="clear" w:color="auto" w:fill="FFFFFF"/>
        </w:rPr>
        <w:t xml:space="preserve">第五十三条【人才激励】  </w:t>
      </w:r>
      <w:r>
        <w:rPr>
          <w:rFonts w:ascii="宋体" w:hAnsi="宋体" w:cs="宋体" w:hint="eastAsia"/>
          <w:color w:val="000000" w:themeColor="text1"/>
          <w:kern w:val="0"/>
          <w:sz w:val="28"/>
          <w:szCs w:val="28"/>
          <w:shd w:val="clear" w:color="auto" w:fill="FFFFFF"/>
        </w:rPr>
        <w:t>市、县级市（区）人民政府、企业事业单位和社会组织应构建以增加知识价值为导向，充分体现知识、技术等创新要素价值的收益分配机制，强化对科技创新人才的激励鼓励。</w:t>
      </w:r>
    </w:p>
    <w:p w14:paraId="06294B38" w14:textId="77777777" w:rsidR="00B077EE" w:rsidRDefault="008F3841">
      <w:pPr>
        <w:adjustRightInd w:val="0"/>
        <w:snapToGrid w:val="0"/>
        <w:spacing w:line="520" w:lineRule="atLeast"/>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kern w:val="0"/>
          <w:sz w:val="28"/>
          <w:szCs w:val="28"/>
          <w:shd w:val="clear" w:color="auto" w:fill="FFFFFF"/>
        </w:rPr>
        <w:t>市人民政府应对有突出贡献的科技创新人才实施人才贡献奖励。鼓励科研机构、高等学校、企业等采取股权、期权、分红等方式激励科技创新人才。</w:t>
      </w:r>
    </w:p>
    <w:p w14:paraId="79375744" w14:textId="77777777" w:rsidR="00B077EE" w:rsidRDefault="008F3841">
      <w:pPr>
        <w:adjustRightInd w:val="0"/>
        <w:snapToGrid w:val="0"/>
        <w:spacing w:line="520" w:lineRule="atLeast"/>
        <w:ind w:firstLineChars="200" w:firstLine="562"/>
        <w:rPr>
          <w:rFonts w:ascii="宋体" w:hAnsi="宋体" w:cs="宋体"/>
          <w:color w:val="000000" w:themeColor="text1"/>
          <w:sz w:val="28"/>
          <w:szCs w:val="28"/>
          <w:shd w:val="clear" w:color="auto" w:fill="FFFFFF"/>
        </w:rPr>
      </w:pPr>
      <w:r>
        <w:rPr>
          <w:rFonts w:ascii="宋体" w:hAnsi="宋体" w:cs="黑体" w:hint="eastAsia"/>
          <w:b/>
          <w:bCs/>
          <w:color w:val="000000" w:themeColor="text1"/>
          <w:kern w:val="0"/>
          <w:sz w:val="28"/>
          <w:szCs w:val="28"/>
          <w:shd w:val="clear" w:color="auto" w:fill="FFFFFF"/>
        </w:rPr>
        <w:t xml:space="preserve">第五十四条【人才服务】  </w:t>
      </w:r>
      <w:r>
        <w:rPr>
          <w:rFonts w:ascii="宋体" w:hAnsi="宋体" w:cs="宋体" w:hint="eastAsia"/>
          <w:color w:val="000000" w:themeColor="text1"/>
          <w:kern w:val="0"/>
          <w:sz w:val="28"/>
          <w:szCs w:val="28"/>
          <w:shd w:val="clear" w:color="auto" w:fill="FFFFFF"/>
        </w:rPr>
        <w:t>市、县级市（区）人民政府应</w:t>
      </w:r>
      <w:r>
        <w:rPr>
          <w:rFonts w:ascii="宋体" w:hAnsi="宋体" w:cs="宋体" w:hint="eastAsia"/>
          <w:color w:val="000000" w:themeColor="text1"/>
          <w:sz w:val="28"/>
          <w:szCs w:val="28"/>
          <w:shd w:val="clear" w:color="auto" w:fill="FFFFFF"/>
        </w:rPr>
        <w:t>完善科技创新人才服务体系，建立一站</w:t>
      </w:r>
      <w:proofErr w:type="gramStart"/>
      <w:r>
        <w:rPr>
          <w:rFonts w:ascii="宋体" w:hAnsi="宋体" w:cs="宋体" w:hint="eastAsia"/>
          <w:color w:val="000000" w:themeColor="text1"/>
          <w:sz w:val="28"/>
          <w:szCs w:val="28"/>
          <w:shd w:val="clear" w:color="auto" w:fill="FFFFFF"/>
        </w:rPr>
        <w:t>式人才</w:t>
      </w:r>
      <w:proofErr w:type="gramEnd"/>
      <w:r>
        <w:rPr>
          <w:rFonts w:ascii="宋体" w:hAnsi="宋体" w:cs="宋体" w:hint="eastAsia"/>
          <w:color w:val="000000" w:themeColor="text1"/>
          <w:sz w:val="28"/>
          <w:szCs w:val="28"/>
          <w:shd w:val="clear" w:color="auto" w:fill="FFFFFF"/>
        </w:rPr>
        <w:t>服务平台，为科技创新人才在企业设立、出入境、居住落户、社会保障、医疗健康、子女就学、配偶安置、金融服务等提供便利条件和优质服务。</w:t>
      </w:r>
    </w:p>
    <w:p w14:paraId="5B1BC72F"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建立与国际人才发展相适应的政策体系，推进“负面清单”管理模式，加快布局建设对外开放程度高、创新活力强的高品质人才社区，开展人才制度改革试点，加强国际人才服务保障，进一步优化本市引才聚才用</w:t>
      </w:r>
      <w:proofErr w:type="gramStart"/>
      <w:r>
        <w:rPr>
          <w:rFonts w:ascii="宋体" w:hAnsi="宋体" w:cs="宋体" w:hint="eastAsia"/>
          <w:color w:val="000000" w:themeColor="text1"/>
          <w:sz w:val="28"/>
          <w:szCs w:val="28"/>
          <w:shd w:val="clear" w:color="auto" w:fill="FFFFFF"/>
        </w:rPr>
        <w:t>才留才生态</w:t>
      </w:r>
      <w:proofErr w:type="gramEnd"/>
      <w:r>
        <w:rPr>
          <w:rFonts w:ascii="宋体" w:hAnsi="宋体" w:cs="宋体" w:hint="eastAsia"/>
          <w:color w:val="000000" w:themeColor="text1"/>
          <w:sz w:val="28"/>
          <w:szCs w:val="28"/>
          <w:shd w:val="clear" w:color="auto" w:fill="FFFFFF"/>
        </w:rPr>
        <w:t>。</w:t>
      </w:r>
    </w:p>
    <w:p w14:paraId="53B53D1A" w14:textId="77777777" w:rsidR="00B077EE" w:rsidRDefault="008F3841">
      <w:pPr>
        <w:pStyle w:val="a9"/>
        <w:adjustRightInd w:val="0"/>
        <w:snapToGrid w:val="0"/>
        <w:spacing w:beforeLines="100" w:before="312" w:beforeAutospacing="0" w:afterLines="50" w:after="156" w:afterAutospacing="0" w:line="520" w:lineRule="atLeas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第七章  科技金融服务</w:t>
      </w:r>
    </w:p>
    <w:p w14:paraId="6AF5DEEA" w14:textId="77777777" w:rsidR="00B077EE" w:rsidRDefault="008F3841">
      <w:pPr>
        <w:shd w:val="clear" w:color="auto" w:fill="FFFFFF"/>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宋体" w:hint="eastAsia"/>
          <w:b/>
          <w:color w:val="000000" w:themeColor="text1"/>
          <w:sz w:val="28"/>
          <w:szCs w:val="28"/>
        </w:rPr>
        <w:lastRenderedPageBreak/>
        <w:t>第五十五条【科技创新基金体系】</w:t>
      </w:r>
      <w:r>
        <w:rPr>
          <w:rFonts w:ascii="黑体" w:eastAsia="黑体" w:hAnsi="宋体" w:cs="黑体" w:hint="eastAsia"/>
          <w:color w:val="000000" w:themeColor="text1"/>
          <w:sz w:val="28"/>
          <w:szCs w:val="28"/>
          <w:shd w:val="clear" w:color="auto" w:fill="FFFFFF"/>
        </w:rPr>
        <w:t xml:space="preserve">  </w:t>
      </w:r>
      <w:r>
        <w:rPr>
          <w:rFonts w:ascii="宋体" w:hAnsi="宋体" w:cs="宋体" w:hint="eastAsia"/>
          <w:color w:val="000000" w:themeColor="text1"/>
          <w:kern w:val="0"/>
          <w:sz w:val="28"/>
          <w:szCs w:val="28"/>
          <w:shd w:val="clear" w:color="auto" w:fill="FFFFFF"/>
        </w:rPr>
        <w:t>市、县级市（区）人民政府应当积极推动科技创新基金体系建设，通过政府引导、社会参与、市场化运作等方式，建立覆盖种子期投资、天使投资、风险投资、并购重组投资的多层次科技创新基金体系。建立完善科技创新基金退出机制、风险防范化解和分级分类监管机制，保障出资人的合法权益。</w:t>
      </w:r>
    </w:p>
    <w:p w14:paraId="7575BA5B" w14:textId="77777777" w:rsidR="00B077EE" w:rsidRDefault="008F3841">
      <w:pPr>
        <w:shd w:val="clear" w:color="auto" w:fill="FFFFFF"/>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宋体" w:hint="eastAsia"/>
          <w:b/>
          <w:color w:val="000000" w:themeColor="text1"/>
          <w:sz w:val="28"/>
          <w:szCs w:val="28"/>
        </w:rPr>
        <w:t xml:space="preserve">第五十六条【天使母基金和社会创投】   </w:t>
      </w:r>
      <w:r>
        <w:rPr>
          <w:rFonts w:ascii="宋体" w:hAnsi="宋体" w:cs="宋体" w:hint="eastAsia"/>
          <w:color w:val="000000" w:themeColor="text1"/>
          <w:kern w:val="0"/>
          <w:sz w:val="28"/>
          <w:szCs w:val="28"/>
          <w:shd w:val="clear" w:color="auto" w:fill="FFFFFF"/>
        </w:rPr>
        <w:t>市人民政府发起设立天使投资</w:t>
      </w:r>
      <w:proofErr w:type="gramStart"/>
      <w:r>
        <w:rPr>
          <w:rFonts w:ascii="宋体" w:hAnsi="宋体" w:cs="宋体" w:hint="eastAsia"/>
          <w:color w:val="000000" w:themeColor="text1"/>
          <w:kern w:val="0"/>
          <w:sz w:val="28"/>
          <w:szCs w:val="28"/>
          <w:shd w:val="clear" w:color="auto" w:fill="FFFFFF"/>
        </w:rPr>
        <w:t>母基金</w:t>
      </w:r>
      <w:proofErr w:type="gramEnd"/>
      <w:r>
        <w:rPr>
          <w:rFonts w:ascii="宋体" w:hAnsi="宋体" w:cs="宋体" w:hint="eastAsia"/>
          <w:color w:val="000000" w:themeColor="text1"/>
          <w:kern w:val="0"/>
          <w:sz w:val="28"/>
          <w:szCs w:val="28"/>
          <w:shd w:val="clear" w:color="auto" w:fill="FFFFFF"/>
        </w:rPr>
        <w:t>并足额出资，运用直接投资、阶段参股、设立直投子基金和风险补偿等模式，引导社会资本投资支持早期创新创业项目和科技型中小微企业。</w:t>
      </w:r>
    </w:p>
    <w:p w14:paraId="407B1EEF" w14:textId="77777777" w:rsidR="00B077EE" w:rsidRDefault="008F3841">
      <w:pPr>
        <w:shd w:val="clear" w:color="auto" w:fill="FFFFFF"/>
        <w:adjustRightInd w:val="0"/>
        <w:snapToGrid w:val="0"/>
        <w:spacing w:line="520" w:lineRule="atLeast"/>
        <w:ind w:firstLineChars="200" w:firstLine="560"/>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t>投资种子期、初创期科技型企业的创业投资机构和个人，按照有关规定享受税收优惠政策及专项资金补贴。</w:t>
      </w:r>
    </w:p>
    <w:p w14:paraId="4E5E83A0" w14:textId="77777777" w:rsidR="00B077EE" w:rsidRDefault="008F3841">
      <w:pPr>
        <w:shd w:val="clear" w:color="auto" w:fill="FFFFFF"/>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宋体" w:hint="eastAsia"/>
          <w:b/>
          <w:color w:val="000000" w:themeColor="text1"/>
          <w:sz w:val="28"/>
          <w:szCs w:val="28"/>
        </w:rPr>
        <w:t xml:space="preserve">第五十七条【国有创投企业】  </w:t>
      </w:r>
      <w:r>
        <w:rPr>
          <w:rFonts w:ascii="宋体" w:hAnsi="宋体" w:cs="宋体" w:hint="eastAsia"/>
          <w:color w:val="000000" w:themeColor="text1"/>
          <w:kern w:val="0"/>
          <w:sz w:val="28"/>
          <w:szCs w:val="28"/>
          <w:shd w:val="clear" w:color="auto" w:fill="FFFFFF"/>
        </w:rPr>
        <w:t>市人民政府应当强化国有创业投资企业对种子期、初创期等科技创新创业企业的支持，鼓励国有创业投资企业追求长期投资收益。健全符合科技创新创业投资行业特点和发展规律的国有创业投资管理体制，完善国有创业投资企业的监督考核、激励约束机制、国有资产评估和股权转让制度，充分发挥国有投资基金对科技创新的引领和推动作用。</w:t>
      </w:r>
    </w:p>
    <w:p w14:paraId="1AEC71EF" w14:textId="77777777" w:rsidR="00B077EE" w:rsidRDefault="008F3841">
      <w:pPr>
        <w:shd w:val="clear" w:color="auto" w:fill="FFFFFF"/>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宋体" w:hint="eastAsia"/>
          <w:b/>
          <w:color w:val="000000" w:themeColor="text1"/>
          <w:sz w:val="28"/>
          <w:szCs w:val="28"/>
        </w:rPr>
        <w:t xml:space="preserve">第五十八条【科技贷款】  </w:t>
      </w:r>
      <w:r>
        <w:rPr>
          <w:rFonts w:ascii="宋体" w:hAnsi="宋体" w:cs="宋体" w:hint="eastAsia"/>
          <w:color w:val="000000" w:themeColor="text1"/>
          <w:kern w:val="0"/>
          <w:sz w:val="28"/>
          <w:szCs w:val="28"/>
          <w:shd w:val="clear" w:color="auto" w:fill="FFFFFF"/>
        </w:rPr>
        <w:t>鼓励商业银行设立科技支行等科技金融专营机构，建立和完善风险控制和激励考核体系，积极支持科技型企业创新发展，保持高技术制造业中长期贷款合理增长，加大科技型中小企业信用贷款、股权质押贷款、知识产权质押融资、</w:t>
      </w:r>
      <w:proofErr w:type="gramStart"/>
      <w:r>
        <w:rPr>
          <w:rFonts w:ascii="宋体" w:hAnsi="宋体" w:cs="宋体" w:hint="eastAsia"/>
          <w:color w:val="000000" w:themeColor="text1"/>
          <w:kern w:val="0"/>
          <w:sz w:val="28"/>
          <w:szCs w:val="28"/>
          <w:shd w:val="clear" w:color="auto" w:fill="FFFFFF"/>
        </w:rPr>
        <w:t>首贷和</w:t>
      </w:r>
      <w:proofErr w:type="gramEnd"/>
      <w:r>
        <w:rPr>
          <w:rFonts w:ascii="宋体" w:hAnsi="宋体" w:cs="宋体" w:hint="eastAsia"/>
          <w:color w:val="000000" w:themeColor="text1"/>
          <w:kern w:val="0"/>
          <w:sz w:val="28"/>
          <w:szCs w:val="28"/>
          <w:shd w:val="clear" w:color="auto" w:fill="FFFFFF"/>
        </w:rPr>
        <w:t>续贷投放力度，提升科技型中小企业融资可获得性。</w:t>
      </w:r>
    </w:p>
    <w:p w14:paraId="7BDBAB5F" w14:textId="77777777" w:rsidR="00B077EE" w:rsidRDefault="008F3841">
      <w:pPr>
        <w:shd w:val="clear" w:color="auto" w:fill="FFFFFF"/>
        <w:adjustRightInd w:val="0"/>
        <w:snapToGrid w:val="0"/>
        <w:spacing w:line="520" w:lineRule="atLeast"/>
        <w:ind w:firstLineChars="200" w:firstLine="560"/>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t>鼓励商业银行结合科技企业特点，依法开展外部投贷联动业务。</w:t>
      </w:r>
    </w:p>
    <w:p w14:paraId="354A5BA4" w14:textId="77777777" w:rsidR="00B077EE" w:rsidRDefault="008F3841">
      <w:pPr>
        <w:shd w:val="clear" w:color="auto" w:fill="FFFFFF"/>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宋体" w:hint="eastAsia"/>
          <w:b/>
          <w:color w:val="000000" w:themeColor="text1"/>
          <w:sz w:val="28"/>
          <w:szCs w:val="28"/>
        </w:rPr>
        <w:t xml:space="preserve">第五十九条【特色金融产品服务】   </w:t>
      </w:r>
      <w:r>
        <w:rPr>
          <w:rFonts w:ascii="宋体" w:hAnsi="宋体" w:cs="宋体" w:hint="eastAsia"/>
          <w:color w:val="000000" w:themeColor="text1"/>
          <w:kern w:val="0"/>
          <w:sz w:val="28"/>
          <w:szCs w:val="28"/>
          <w:shd w:val="clear" w:color="auto" w:fill="FFFFFF"/>
        </w:rPr>
        <w:t>鼓励小额贷款公司、融资担保公司、融资租赁公司、</w:t>
      </w:r>
      <w:proofErr w:type="gramStart"/>
      <w:r>
        <w:rPr>
          <w:rFonts w:ascii="宋体" w:hAnsi="宋体" w:cs="宋体" w:hint="eastAsia"/>
          <w:color w:val="000000" w:themeColor="text1"/>
          <w:kern w:val="0"/>
          <w:sz w:val="28"/>
          <w:szCs w:val="28"/>
          <w:shd w:val="clear" w:color="auto" w:fill="FFFFFF"/>
        </w:rPr>
        <w:t>商业保理公司</w:t>
      </w:r>
      <w:proofErr w:type="gramEnd"/>
      <w:r>
        <w:rPr>
          <w:rFonts w:ascii="宋体" w:hAnsi="宋体" w:cs="宋体" w:hint="eastAsia"/>
          <w:color w:val="000000" w:themeColor="text1"/>
          <w:kern w:val="0"/>
          <w:sz w:val="28"/>
          <w:szCs w:val="28"/>
          <w:shd w:val="clear" w:color="auto" w:fill="FFFFFF"/>
        </w:rPr>
        <w:t>等地方金融机构依法开发、开展特色金融产品和服务，为科技企业提供融资便利。</w:t>
      </w:r>
    </w:p>
    <w:p w14:paraId="00AA6D70" w14:textId="77777777" w:rsidR="00B077EE" w:rsidRDefault="008F3841">
      <w:pPr>
        <w:shd w:val="clear" w:color="auto" w:fill="FFFFFF"/>
        <w:adjustRightInd w:val="0"/>
        <w:snapToGrid w:val="0"/>
        <w:spacing w:line="520" w:lineRule="atLeast"/>
        <w:ind w:firstLineChars="200" w:firstLine="560"/>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lastRenderedPageBreak/>
        <w:t>鼓励融资租赁机构为科技企业提供研发设备、器材等融资租赁服务，开展企业无形资产融资租赁业务。</w:t>
      </w:r>
    </w:p>
    <w:p w14:paraId="25350069" w14:textId="77777777" w:rsidR="00B077EE" w:rsidRDefault="008F3841">
      <w:pPr>
        <w:shd w:val="clear" w:color="auto" w:fill="FFFFFF"/>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宋体" w:hint="eastAsia"/>
          <w:b/>
          <w:color w:val="000000" w:themeColor="text1"/>
          <w:sz w:val="28"/>
          <w:szCs w:val="28"/>
        </w:rPr>
        <w:t xml:space="preserve">第六十条【政策性担保】   </w:t>
      </w:r>
      <w:r>
        <w:rPr>
          <w:rFonts w:ascii="宋体" w:hAnsi="宋体" w:cs="宋体" w:hint="eastAsia"/>
          <w:color w:val="000000" w:themeColor="text1"/>
          <w:kern w:val="0"/>
          <w:sz w:val="28"/>
          <w:szCs w:val="28"/>
          <w:shd w:val="clear" w:color="auto" w:fill="FFFFFF"/>
        </w:rPr>
        <w:t>市、县级市（区）人民政府应当通过建立科技信贷风险补偿机制以及知识产权质押融资风险分担机制等方式，充分发挥政策性担保资金的作用，扶持担保机构为企业的科技创新活动提供担保。</w:t>
      </w:r>
    </w:p>
    <w:p w14:paraId="7D5D81C0" w14:textId="77777777" w:rsidR="00B077EE" w:rsidRDefault="008F3841">
      <w:pPr>
        <w:shd w:val="clear" w:color="auto" w:fill="FFFFFF"/>
        <w:adjustRightInd w:val="0"/>
        <w:snapToGrid w:val="0"/>
        <w:spacing w:line="520" w:lineRule="atLeast"/>
        <w:ind w:firstLineChars="200" w:firstLine="560"/>
        <w:rPr>
          <w:rFonts w:ascii="宋体" w:hAnsi="宋体" w:cs="宋体"/>
          <w:color w:val="000000" w:themeColor="text1"/>
          <w:kern w:val="0"/>
          <w:sz w:val="28"/>
          <w:szCs w:val="28"/>
          <w:shd w:val="clear" w:color="auto" w:fill="FFFFFF"/>
        </w:rPr>
      </w:pPr>
      <w:r>
        <w:rPr>
          <w:rFonts w:ascii="宋体" w:hAnsi="宋体" w:cs="宋体" w:hint="eastAsia"/>
          <w:color w:val="000000" w:themeColor="text1"/>
          <w:kern w:val="0"/>
          <w:sz w:val="28"/>
          <w:szCs w:val="28"/>
          <w:shd w:val="clear" w:color="auto" w:fill="FFFFFF"/>
        </w:rPr>
        <w:t>市、县级市（区）人民政府可以将开展科技创新金融服务的商业银行、保险机构以及地方金融机构纳入财政奖励补贴、风险补偿、风险代偿等范围。</w:t>
      </w:r>
    </w:p>
    <w:p w14:paraId="0747A4A4" w14:textId="77777777" w:rsidR="00B077EE" w:rsidRDefault="008F3841">
      <w:pPr>
        <w:adjustRightInd w:val="0"/>
        <w:snapToGrid w:val="0"/>
        <w:spacing w:line="520" w:lineRule="atLeast"/>
        <w:ind w:firstLineChars="200" w:firstLine="562"/>
        <w:rPr>
          <w:rFonts w:ascii="宋体" w:hAnsi="宋体" w:cs="宋体"/>
          <w:color w:val="000000" w:themeColor="text1"/>
          <w:sz w:val="28"/>
          <w:szCs w:val="28"/>
          <w:shd w:val="clear" w:color="auto" w:fill="FFFFFF"/>
        </w:rPr>
      </w:pPr>
      <w:r>
        <w:rPr>
          <w:rFonts w:ascii="宋体" w:hAnsi="宋体" w:cs="宋体" w:hint="eastAsia"/>
          <w:b/>
          <w:color w:val="000000" w:themeColor="text1"/>
          <w:sz w:val="28"/>
          <w:szCs w:val="28"/>
        </w:rPr>
        <w:t xml:space="preserve">第六十一条【科技企业上市】   </w:t>
      </w:r>
      <w:r>
        <w:rPr>
          <w:rFonts w:ascii="宋体" w:hAnsi="宋体" w:cs="宋体" w:hint="eastAsia"/>
          <w:color w:val="000000" w:themeColor="text1"/>
          <w:kern w:val="0"/>
          <w:sz w:val="28"/>
          <w:szCs w:val="28"/>
          <w:shd w:val="clear" w:color="auto" w:fill="FFFFFF"/>
        </w:rPr>
        <w:t>市、县级市（区）人民政府</w:t>
      </w:r>
      <w:r>
        <w:rPr>
          <w:rFonts w:ascii="宋体" w:hAnsi="宋体" w:cs="宋体" w:hint="eastAsia"/>
          <w:color w:val="000000" w:themeColor="text1"/>
          <w:sz w:val="28"/>
          <w:szCs w:val="28"/>
        </w:rPr>
        <w:t>应当建立健全科技企业多层次资本市场扶持制度，</w:t>
      </w:r>
      <w:r>
        <w:rPr>
          <w:rFonts w:ascii="宋体" w:hAnsi="宋体" w:cs="宋体" w:hint="eastAsia"/>
          <w:color w:val="000000" w:themeColor="text1"/>
          <w:sz w:val="28"/>
          <w:szCs w:val="28"/>
          <w:shd w:val="clear" w:color="auto" w:fill="FFFFFF"/>
        </w:rPr>
        <w:t>实施科技企业上市培育计划，建立科技企业上市后备库，加强分类指导，推动高成长性科技企业在境内外多层次资本市场挂牌上市。</w:t>
      </w:r>
    </w:p>
    <w:p w14:paraId="6283E970" w14:textId="54F83391" w:rsidR="00B077EE" w:rsidRDefault="008F3841">
      <w:pPr>
        <w:adjustRightInd w:val="0"/>
        <w:snapToGrid w:val="0"/>
        <w:spacing w:line="520" w:lineRule="atLeast"/>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rPr>
        <w:t>支持符合条件的</w:t>
      </w:r>
      <w:r>
        <w:rPr>
          <w:rFonts w:ascii="宋体" w:hAnsi="宋体" w:cs="宋体" w:hint="eastAsia"/>
          <w:color w:val="000000" w:themeColor="text1"/>
          <w:sz w:val="28"/>
          <w:szCs w:val="28"/>
          <w:shd w:val="clear" w:color="auto" w:fill="FFFFFF"/>
        </w:rPr>
        <w:t>科技企业开展发行</w:t>
      </w:r>
      <w:r>
        <w:rPr>
          <w:rFonts w:ascii="宋体" w:hAnsi="宋体" w:cs="宋体" w:hint="eastAsia"/>
          <w:color w:val="000000" w:themeColor="text1"/>
          <w:kern w:val="0"/>
          <w:sz w:val="28"/>
          <w:szCs w:val="28"/>
          <w:shd w:val="clear" w:color="auto" w:fill="FFFFFF"/>
        </w:rPr>
        <w:t>集合债券、集合票据、短期融资</w:t>
      </w:r>
      <w:proofErr w:type="gramStart"/>
      <w:r>
        <w:rPr>
          <w:rFonts w:ascii="宋体" w:hAnsi="宋体" w:cs="宋体" w:hint="eastAsia"/>
          <w:color w:val="000000" w:themeColor="text1"/>
          <w:kern w:val="0"/>
          <w:sz w:val="28"/>
          <w:szCs w:val="28"/>
          <w:shd w:val="clear" w:color="auto" w:fill="FFFFFF"/>
        </w:rPr>
        <w:t>券</w:t>
      </w:r>
      <w:proofErr w:type="gramEnd"/>
      <w:r>
        <w:rPr>
          <w:rFonts w:ascii="宋体" w:hAnsi="宋体" w:cs="宋体" w:hint="eastAsia"/>
          <w:color w:val="000000" w:themeColor="text1"/>
          <w:kern w:val="0"/>
          <w:sz w:val="28"/>
          <w:szCs w:val="28"/>
          <w:shd w:val="clear" w:color="auto" w:fill="FFFFFF"/>
        </w:rPr>
        <w:t>、中期票据、私募债券</w:t>
      </w:r>
      <w:r>
        <w:rPr>
          <w:rFonts w:ascii="宋体" w:hAnsi="宋体" w:cs="宋体" w:hint="eastAsia"/>
          <w:color w:val="000000" w:themeColor="text1"/>
          <w:sz w:val="28"/>
          <w:szCs w:val="28"/>
          <w:shd w:val="clear" w:color="auto" w:fill="FFFFFF"/>
        </w:rPr>
        <w:t>等融资活动，拓宽科技企业直接融资渠道。</w:t>
      </w:r>
    </w:p>
    <w:p w14:paraId="799F60ED" w14:textId="77777777" w:rsidR="00B077EE" w:rsidRDefault="008F3841">
      <w:pPr>
        <w:shd w:val="clear" w:color="auto" w:fill="FFFFFF"/>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宋体" w:hint="eastAsia"/>
          <w:b/>
          <w:color w:val="000000" w:themeColor="text1"/>
          <w:sz w:val="28"/>
          <w:szCs w:val="28"/>
        </w:rPr>
        <w:t xml:space="preserve">第六十二条【科技保险】   </w:t>
      </w:r>
      <w:r>
        <w:rPr>
          <w:rFonts w:ascii="宋体" w:hAnsi="宋体" w:cs="宋体" w:hint="eastAsia"/>
          <w:color w:val="000000" w:themeColor="text1"/>
          <w:kern w:val="0"/>
          <w:sz w:val="28"/>
          <w:szCs w:val="28"/>
          <w:shd w:val="clear" w:color="auto" w:fill="FFFFFF"/>
        </w:rPr>
        <w:t>鼓励保险机构依法开展科技保险业务，创新保险产品和服务，开展</w:t>
      </w:r>
      <w:r>
        <w:rPr>
          <w:rFonts w:ascii="宋体" w:hAnsi="宋体" w:cs="宋体" w:hint="eastAsia"/>
          <w:kern w:val="0"/>
          <w:sz w:val="28"/>
          <w:szCs w:val="28"/>
          <w:shd w:val="clear" w:color="auto" w:fill="FFFFFF"/>
        </w:rPr>
        <w:t>科技研发项目、</w:t>
      </w:r>
      <w:r>
        <w:rPr>
          <w:rFonts w:ascii="宋体" w:hAnsi="宋体" w:cs="宋体" w:hint="eastAsia"/>
          <w:color w:val="000000" w:themeColor="text1"/>
          <w:kern w:val="0"/>
          <w:sz w:val="28"/>
          <w:szCs w:val="28"/>
          <w:shd w:val="clear" w:color="auto" w:fill="FFFFFF"/>
        </w:rPr>
        <w:t>首台（套）重大技术装备、新材料首批次应用、数据安全以及知识产权等保险服务，建立科技企业保险理赔快速通道，形成覆盖科技企业研发、生产、销售等各环节的保险保障，加大科研物资设备和科研成果质量的保障力度。</w:t>
      </w:r>
    </w:p>
    <w:p w14:paraId="72564BDF" w14:textId="43648FC1" w:rsidR="00B077EE" w:rsidRDefault="008F3841">
      <w:pPr>
        <w:shd w:val="clear" w:color="auto" w:fill="FFFFFF"/>
        <w:adjustRightInd w:val="0"/>
        <w:snapToGrid w:val="0"/>
        <w:spacing w:line="520" w:lineRule="atLeast"/>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kern w:val="0"/>
          <w:sz w:val="28"/>
          <w:szCs w:val="28"/>
          <w:shd w:val="clear" w:color="auto" w:fill="FFFFFF"/>
        </w:rPr>
        <w:t>支持保险机构拓展科技人才金融服务，针对科研人员、科技企业家、</w:t>
      </w:r>
      <w:r w:rsidR="00B15003" w:rsidRPr="00194894">
        <w:rPr>
          <w:rFonts w:ascii="宋体" w:hAnsi="宋体" w:cs="宋体" w:hint="eastAsia"/>
          <w:color w:val="000000" w:themeColor="text1"/>
          <w:kern w:val="0"/>
          <w:sz w:val="28"/>
          <w:szCs w:val="28"/>
          <w:shd w:val="clear" w:color="auto" w:fill="FFFFFF"/>
        </w:rPr>
        <w:t>创新创业</w:t>
      </w:r>
      <w:r>
        <w:rPr>
          <w:rFonts w:ascii="宋体" w:hAnsi="宋体" w:cs="宋体" w:hint="eastAsia"/>
          <w:color w:val="000000" w:themeColor="text1"/>
          <w:kern w:val="0"/>
          <w:sz w:val="28"/>
          <w:szCs w:val="28"/>
          <w:shd w:val="clear" w:color="auto" w:fill="FFFFFF"/>
        </w:rPr>
        <w:t>重点群体的创新创业金融需求，开发特色金融产品，提供职业责任、人身意外以及健康养老等保险保障服务。</w:t>
      </w:r>
    </w:p>
    <w:p w14:paraId="73A999E0" w14:textId="77777777" w:rsidR="00B077EE" w:rsidRDefault="008F3841">
      <w:pPr>
        <w:shd w:val="clear" w:color="auto" w:fill="FFFFFF"/>
        <w:adjustRightInd w:val="0"/>
        <w:snapToGrid w:val="0"/>
        <w:spacing w:line="520" w:lineRule="atLeast"/>
        <w:ind w:firstLineChars="200" w:firstLine="562"/>
        <w:rPr>
          <w:rFonts w:ascii="宋体" w:hAnsi="宋体" w:cs="宋体"/>
          <w:color w:val="000000" w:themeColor="text1"/>
          <w:kern w:val="0"/>
          <w:sz w:val="28"/>
          <w:szCs w:val="28"/>
          <w:shd w:val="clear" w:color="auto" w:fill="FFFFFF"/>
        </w:rPr>
      </w:pPr>
      <w:r>
        <w:rPr>
          <w:rFonts w:ascii="宋体" w:hAnsi="宋体" w:cs="宋体" w:hint="eastAsia"/>
          <w:b/>
          <w:color w:val="000000" w:themeColor="text1"/>
          <w:sz w:val="28"/>
          <w:szCs w:val="28"/>
        </w:rPr>
        <w:t xml:space="preserve">第六十三条【科技金融服务平台】   </w:t>
      </w:r>
      <w:r>
        <w:rPr>
          <w:rFonts w:ascii="宋体" w:hAnsi="宋体" w:cs="宋体" w:hint="eastAsia"/>
          <w:color w:val="000000" w:themeColor="text1"/>
          <w:kern w:val="0"/>
          <w:sz w:val="28"/>
          <w:szCs w:val="28"/>
          <w:shd w:val="clear" w:color="auto" w:fill="FFFFFF"/>
        </w:rPr>
        <w:t>市、县级市（区）人民政府及其有关部门应当</w:t>
      </w:r>
      <w:r>
        <w:rPr>
          <w:rFonts w:ascii="宋体" w:hAnsi="宋体" w:cs="宋体" w:hint="eastAsia"/>
          <w:color w:val="000000" w:themeColor="text1"/>
          <w:sz w:val="28"/>
          <w:szCs w:val="28"/>
          <w:shd w:val="clear" w:color="auto" w:fill="FFFFFF"/>
        </w:rPr>
        <w:t>根据本行政区域的实际情况，</w:t>
      </w:r>
      <w:r>
        <w:rPr>
          <w:rFonts w:ascii="宋体" w:hAnsi="宋体" w:cs="宋体" w:hint="eastAsia"/>
          <w:color w:val="000000" w:themeColor="text1"/>
          <w:kern w:val="0"/>
          <w:sz w:val="28"/>
          <w:szCs w:val="28"/>
          <w:shd w:val="clear" w:color="auto" w:fill="FFFFFF"/>
        </w:rPr>
        <w:t>利用大数据、区块链、人工智能等手段，加强公益性科技金融服务平台建设，为科技型企业提供</w:t>
      </w:r>
      <w:r>
        <w:rPr>
          <w:rFonts w:ascii="宋体" w:hAnsi="宋体" w:cs="宋体" w:hint="eastAsia"/>
          <w:color w:val="000000" w:themeColor="text1"/>
          <w:kern w:val="0"/>
          <w:sz w:val="28"/>
          <w:szCs w:val="28"/>
          <w:shd w:val="clear" w:color="auto" w:fill="FFFFFF"/>
        </w:rPr>
        <w:lastRenderedPageBreak/>
        <w:t>网络化、智能化、个性化的投融资对接服务。</w:t>
      </w:r>
    </w:p>
    <w:p w14:paraId="4C812DEB" w14:textId="77777777" w:rsidR="00B077EE" w:rsidRDefault="008F3841">
      <w:pPr>
        <w:pStyle w:val="a9"/>
        <w:adjustRightInd w:val="0"/>
        <w:snapToGrid w:val="0"/>
        <w:spacing w:beforeLines="100" w:before="312" w:beforeAutospacing="0" w:afterLines="50" w:after="156" w:afterAutospacing="0" w:line="520" w:lineRule="atLeas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第八章  科技创新环境</w:t>
      </w:r>
    </w:p>
    <w:p w14:paraId="12CB80D7"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第六十四条【创新文化氛围】 </w:t>
      </w:r>
      <w:r>
        <w:rPr>
          <w:rFonts w:ascii="宋体" w:hAnsi="宋体" w:cs="宋体" w:hint="eastAsia"/>
          <w:color w:val="000000" w:themeColor="text1"/>
          <w:sz w:val="28"/>
          <w:szCs w:val="28"/>
          <w:shd w:val="clear" w:color="auto" w:fill="FFFFFF"/>
        </w:rPr>
        <w:t xml:space="preserve"> 市、县级市（区）人民政府应当在全社会弘扬崇尚科学、尊重知识、尊重人才、勇于创新的社会风尚，推动创新文化、创新精神、创新价值融入城市精神，弘扬科学家精神、企业家精神和工匠精神，营造尊重人才、激励创新、宽容失败的社会氛围。</w:t>
      </w:r>
    </w:p>
    <w:p w14:paraId="241A843C"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承担探索性强、风险度高的科学技术研究开发项目的科学技术人员，履行勤勉尽责义务仍不能完成的，经项目管理部门组织认定，免除相关责任或从轻减轻处理，不影响项目结题和今后申报科学技术研究开发项目。</w:t>
      </w:r>
    </w:p>
    <w:p w14:paraId="284FBA41"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支持举办创新创业大赛、苏州科学家日、国际精英周、产业高峰论坛、学术论坛等科技创新促进活动，打造科技创新的宣传、展示、合作和交流平台。</w:t>
      </w:r>
    </w:p>
    <w:p w14:paraId="15A91BE5"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第六十五条【科技法治环境】  </w:t>
      </w:r>
      <w:r>
        <w:rPr>
          <w:rFonts w:ascii="宋体" w:hAnsi="宋体" w:cs="宋体" w:hint="eastAsia"/>
          <w:color w:val="000000" w:themeColor="text1"/>
          <w:sz w:val="28"/>
          <w:szCs w:val="28"/>
          <w:shd w:val="clear" w:color="auto" w:fill="FFFFFF"/>
        </w:rPr>
        <w:t>市、县级市（区）人民政府应加强科技法治化建设和科研作风学风建设，建立和完善科研诚信制度和科技监督体系，健全科技伦理治理体制，营造风清气正的良好科技创新环境。</w:t>
      </w:r>
    </w:p>
    <w:p w14:paraId="139FD039" w14:textId="77777777" w:rsidR="00B077EE" w:rsidRDefault="008F3841">
      <w:pPr>
        <w:pStyle w:val="a9"/>
        <w:adjustRightInd w:val="0"/>
        <w:snapToGrid w:val="0"/>
        <w:spacing w:beforeAutospacing="0" w:afterAutospacing="0" w:line="520" w:lineRule="atLeast"/>
        <w:ind w:firstLineChars="200" w:firstLine="560"/>
        <w:jc w:val="both"/>
        <w:rPr>
          <w:color w:val="000000" w:themeColor="text1"/>
          <w:sz w:val="28"/>
          <w:szCs w:val="28"/>
        </w:rPr>
      </w:pPr>
      <w:r>
        <w:rPr>
          <w:rFonts w:hint="eastAsia"/>
          <w:color w:val="000000" w:themeColor="text1"/>
          <w:sz w:val="28"/>
          <w:szCs w:val="28"/>
        </w:rPr>
        <w:t>科研机构、高等学校、企业事业单位等</w:t>
      </w:r>
      <w:r>
        <w:rPr>
          <w:rFonts w:ascii="宋体" w:hAnsi="宋体" w:cs="宋体" w:hint="eastAsia"/>
          <w:color w:val="000000" w:themeColor="text1"/>
          <w:sz w:val="28"/>
          <w:szCs w:val="28"/>
          <w:shd w:val="clear" w:color="auto" w:fill="FFFFFF"/>
        </w:rPr>
        <w:t>应当履行科技伦理、</w:t>
      </w:r>
      <w:r>
        <w:rPr>
          <w:rFonts w:hint="eastAsia"/>
          <w:color w:val="000000" w:themeColor="text1"/>
          <w:sz w:val="28"/>
          <w:szCs w:val="28"/>
        </w:rPr>
        <w:t>科研诚信</w:t>
      </w:r>
      <w:r>
        <w:rPr>
          <w:rFonts w:ascii="宋体" w:hAnsi="宋体" w:cs="宋体" w:hint="eastAsia"/>
          <w:color w:val="000000" w:themeColor="text1"/>
          <w:sz w:val="28"/>
          <w:szCs w:val="28"/>
          <w:shd w:val="clear" w:color="auto" w:fill="FFFFFF"/>
        </w:rPr>
        <w:t>和科研作风学风建设的主体责任</w:t>
      </w:r>
      <w:r>
        <w:rPr>
          <w:rFonts w:hint="eastAsia"/>
          <w:color w:val="000000" w:themeColor="text1"/>
          <w:sz w:val="28"/>
          <w:szCs w:val="28"/>
        </w:rPr>
        <w:t>。</w:t>
      </w:r>
    </w:p>
    <w:p w14:paraId="7503DEBD" w14:textId="77777777" w:rsidR="00B077EE" w:rsidRDefault="008F3841">
      <w:pPr>
        <w:pStyle w:val="a9"/>
        <w:adjustRightInd w:val="0"/>
        <w:snapToGrid w:val="0"/>
        <w:spacing w:beforeAutospacing="0" w:afterAutospacing="0" w:line="520" w:lineRule="atLeast"/>
        <w:ind w:firstLineChars="200" w:firstLine="560"/>
        <w:jc w:val="both"/>
        <w:rPr>
          <w:color w:val="000000" w:themeColor="text1"/>
          <w:sz w:val="28"/>
          <w:szCs w:val="28"/>
        </w:rPr>
      </w:pPr>
      <w:r>
        <w:rPr>
          <w:rFonts w:ascii="宋体" w:hAnsi="宋体" w:cs="宋体" w:hint="eastAsia"/>
          <w:color w:val="000000" w:themeColor="text1"/>
          <w:sz w:val="28"/>
          <w:szCs w:val="28"/>
          <w:shd w:val="clear" w:color="auto" w:fill="FFFFFF"/>
        </w:rPr>
        <w:t>科技人员应当在各类科学技术活动中遵守学术规范、科技伦理规范和科技保密制度，恪守职业道德，诚实守信。</w:t>
      </w:r>
    </w:p>
    <w:p w14:paraId="3084F62B"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第六十六条【知识产权保护】  </w:t>
      </w:r>
      <w:r>
        <w:rPr>
          <w:rFonts w:ascii="宋体" w:hAnsi="宋体" w:cs="宋体"/>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实施知识产权强市战略，健全知识产权工作机制，营造尊重知识产权的社会环境，提高创造、运用、保护、管理和服务知识产权的能力，提高知识产权质量，发挥知识产权引导、激励、保障自主创新的作用。</w:t>
      </w:r>
    </w:p>
    <w:p w14:paraId="77E48CAF"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第六十七条【科学技术普及】 </w:t>
      </w:r>
      <w:r>
        <w:rPr>
          <w:rFonts w:ascii="宋体" w:hAnsi="宋体" w:cs="宋体"/>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市、县级市（区）人民政府应当制</w:t>
      </w:r>
      <w:r>
        <w:rPr>
          <w:rFonts w:ascii="宋体" w:hAnsi="宋体" w:cs="宋体" w:hint="eastAsia"/>
          <w:color w:val="000000" w:themeColor="text1"/>
          <w:sz w:val="28"/>
          <w:szCs w:val="28"/>
          <w:shd w:val="clear" w:color="auto" w:fill="FFFFFF"/>
        </w:rPr>
        <w:lastRenderedPageBreak/>
        <w:t>定科学技术普及事业发展规划，发展科学技术普及事业，加强科学技术普及基础设施和能力建设，加快新媒体、虚拟现实、增强现实等信息技术和手段的应用，创新科普传播方式，提高全体公民特别是青少年的创新意识和科学素养。</w:t>
      </w:r>
    </w:p>
    <w:p w14:paraId="15F61734" w14:textId="77777777" w:rsidR="00B077EE" w:rsidRDefault="008F3841">
      <w:pPr>
        <w:adjustRightInd w:val="0"/>
        <w:snapToGrid w:val="0"/>
        <w:spacing w:line="520" w:lineRule="atLeast"/>
        <w:ind w:firstLineChars="200" w:firstLine="560"/>
        <w:rPr>
          <w:rFonts w:ascii="宋体" w:hAnsi="宋体" w:cs="宋体"/>
          <w:color w:val="000000" w:themeColor="text1"/>
          <w:sz w:val="28"/>
          <w:szCs w:val="28"/>
          <w:shd w:val="clear" w:color="auto" w:fill="FFFFFF"/>
        </w:rPr>
      </w:pPr>
      <w:r>
        <w:rPr>
          <w:rFonts w:ascii="宋体" w:hAnsi="宋体" w:cs="宋体" w:hint="eastAsia"/>
          <w:color w:val="000000" w:themeColor="text1"/>
          <w:kern w:val="0"/>
          <w:sz w:val="28"/>
          <w:szCs w:val="28"/>
          <w:shd w:val="clear" w:color="auto" w:fill="FFFFFF"/>
        </w:rPr>
        <w:t>科研机构、高等学校、企业事业单位、社会组织、科技人员等应当充分利用科普资源积极参与和支持科学技术普及活动。</w:t>
      </w:r>
    </w:p>
    <w:p w14:paraId="1CE4E2A9"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第六十八条【区域科技合作】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市、县级市（区）人民政府支持和组织跨区域科技创新合作交流，营造开放式创新环境，促进各</w:t>
      </w:r>
      <w:proofErr w:type="gramStart"/>
      <w:r>
        <w:rPr>
          <w:rFonts w:ascii="宋体" w:hAnsi="宋体" w:cs="宋体" w:hint="eastAsia"/>
          <w:color w:val="000000" w:themeColor="text1"/>
          <w:sz w:val="28"/>
          <w:szCs w:val="28"/>
          <w:shd w:val="clear" w:color="auto" w:fill="FFFFFF"/>
        </w:rPr>
        <w:t>类创新</w:t>
      </w:r>
      <w:proofErr w:type="gramEnd"/>
      <w:r>
        <w:rPr>
          <w:rFonts w:ascii="宋体" w:hAnsi="宋体" w:cs="宋体" w:hint="eastAsia"/>
          <w:color w:val="000000" w:themeColor="text1"/>
          <w:sz w:val="28"/>
          <w:szCs w:val="28"/>
          <w:shd w:val="clear" w:color="auto" w:fill="FFFFFF"/>
        </w:rPr>
        <w:t>要素自由流动和高效配置。</w:t>
      </w:r>
    </w:p>
    <w:p w14:paraId="13D82CC9"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深度参与长三角科技创新共同体建设，主动对接上海科创中心建设，加快推进沪苏同城科技合作，协同打造G60</w:t>
      </w:r>
      <w:proofErr w:type="gramStart"/>
      <w:r>
        <w:rPr>
          <w:rFonts w:ascii="宋体" w:hAnsi="宋体" w:cs="宋体" w:hint="eastAsia"/>
          <w:color w:val="000000" w:themeColor="text1"/>
          <w:sz w:val="28"/>
          <w:szCs w:val="28"/>
          <w:shd w:val="clear" w:color="auto" w:fill="FFFFFF"/>
        </w:rPr>
        <w:t>科创走廊</w:t>
      </w:r>
      <w:proofErr w:type="gramEnd"/>
      <w:r>
        <w:rPr>
          <w:rFonts w:ascii="宋体" w:hAnsi="宋体" w:cs="宋体" w:hint="eastAsia"/>
          <w:color w:val="000000" w:themeColor="text1"/>
          <w:sz w:val="28"/>
          <w:szCs w:val="28"/>
          <w:shd w:val="clear" w:color="auto" w:fill="FFFFFF"/>
        </w:rPr>
        <w:t>、环</w:t>
      </w:r>
      <w:proofErr w:type="gramStart"/>
      <w:r>
        <w:rPr>
          <w:rFonts w:ascii="宋体" w:hAnsi="宋体" w:cs="宋体" w:hint="eastAsia"/>
          <w:color w:val="000000" w:themeColor="text1"/>
          <w:sz w:val="28"/>
          <w:szCs w:val="28"/>
          <w:shd w:val="clear" w:color="auto" w:fill="FFFFFF"/>
        </w:rPr>
        <w:t>太湖科创圈</w:t>
      </w:r>
      <w:proofErr w:type="gramEnd"/>
      <w:r>
        <w:rPr>
          <w:rFonts w:ascii="宋体" w:hAnsi="宋体" w:cs="宋体" w:hint="eastAsia"/>
          <w:color w:val="000000" w:themeColor="text1"/>
          <w:sz w:val="28"/>
          <w:szCs w:val="28"/>
          <w:shd w:val="clear" w:color="auto" w:fill="FFFFFF"/>
        </w:rPr>
        <w:t>和吴淞江</w:t>
      </w:r>
      <w:proofErr w:type="gramStart"/>
      <w:r>
        <w:rPr>
          <w:rFonts w:ascii="宋体" w:hAnsi="宋体" w:cs="宋体" w:hint="eastAsia"/>
          <w:color w:val="000000" w:themeColor="text1"/>
          <w:sz w:val="28"/>
          <w:szCs w:val="28"/>
          <w:shd w:val="clear" w:color="auto" w:fill="FFFFFF"/>
        </w:rPr>
        <w:t>科创带</w:t>
      </w:r>
      <w:proofErr w:type="gramEnd"/>
      <w:r>
        <w:rPr>
          <w:rFonts w:ascii="宋体" w:hAnsi="宋体" w:cs="宋体" w:hint="eastAsia"/>
          <w:color w:val="000000" w:themeColor="text1"/>
          <w:sz w:val="28"/>
          <w:szCs w:val="28"/>
          <w:shd w:val="clear" w:color="auto" w:fill="FFFFFF"/>
        </w:rPr>
        <w:t>，围绕区域重点产业技术领域，强化核心技术协同攻关，推动高能级开放合作平台共建共享，提高区域开放创新和协同创新水平。</w:t>
      </w:r>
    </w:p>
    <w:p w14:paraId="673AE81E"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第六十九条【国际科技合作】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应主动融入全球科技创新网络，积极参与国家“一带一路”科技创新行动计划，发挥中新苏州工业园区、中日（苏州）地方发展合作示范区、中德（太仓）合作创新园、中国（江苏）自由贸易试验区苏州片区等开放平台优势，加强离岸孵化与国际技术转移、产业与技术育成、人才与项目引进等领域合作交流，推动建立面向全球的科技创新国际合作体系，构建高水平科技创新开放合作格局。</w:t>
      </w:r>
    </w:p>
    <w:p w14:paraId="59E7C394"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第七十条【土地空间保障】  </w:t>
      </w:r>
      <w:r>
        <w:rPr>
          <w:rFonts w:ascii="宋体" w:hAnsi="宋体" w:cs="宋体" w:hint="eastAsia"/>
          <w:color w:val="000000" w:themeColor="text1"/>
          <w:sz w:val="28"/>
          <w:szCs w:val="28"/>
          <w:shd w:val="clear" w:color="auto" w:fill="FFFFFF"/>
        </w:rPr>
        <w:t>市、县级市（区）人民政府及其相关行政管理部门在国土空间规划和城市更新中，应当保障科技创新发展用地需求。</w:t>
      </w:r>
    </w:p>
    <w:p w14:paraId="2B46E832"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可以通过弹性年期出让、先租后让、租让结合、复合利用等供地方式，优先保障科技基础设施、重大创新平台、重点创新型企业等科技创新用地需求和配套用地需求。</w:t>
      </w:r>
    </w:p>
    <w:p w14:paraId="5A46A16D"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lastRenderedPageBreak/>
        <w:t>可以通过配套建设、提高容积率、整治统租、回购、合作开发等方式筹集创新型产业用房，保障科技创新类产业、科研机构、科技公共服务平台、孵化器和</w:t>
      </w:r>
      <w:proofErr w:type="gramStart"/>
      <w:r>
        <w:rPr>
          <w:rFonts w:ascii="宋体" w:hAnsi="宋体" w:cs="宋体" w:hint="eastAsia"/>
          <w:color w:val="000000" w:themeColor="text1"/>
          <w:sz w:val="28"/>
          <w:szCs w:val="28"/>
          <w:shd w:val="clear" w:color="auto" w:fill="FFFFFF"/>
        </w:rPr>
        <w:t>众创</w:t>
      </w:r>
      <w:proofErr w:type="gramEnd"/>
      <w:r>
        <w:rPr>
          <w:rFonts w:ascii="宋体" w:hAnsi="宋体" w:cs="宋体" w:hint="eastAsia"/>
          <w:color w:val="000000" w:themeColor="text1"/>
          <w:sz w:val="28"/>
          <w:szCs w:val="28"/>
          <w:shd w:val="clear" w:color="auto" w:fill="FFFFFF"/>
        </w:rPr>
        <w:t>空间以及技术先进型服务企业的用房需求。</w:t>
      </w:r>
    </w:p>
    <w:p w14:paraId="62ABB593"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应当建立完善土地混合利用制度，引导工业、仓储、研发、办公、商业等用途混合布局和空间设施共享。</w:t>
      </w:r>
    </w:p>
    <w:p w14:paraId="7061C694" w14:textId="77777777" w:rsidR="00B077EE" w:rsidRDefault="008F3841">
      <w:pPr>
        <w:adjustRightInd w:val="0"/>
        <w:snapToGrid w:val="0"/>
        <w:spacing w:line="520" w:lineRule="atLeast"/>
        <w:ind w:firstLineChars="200" w:firstLine="562"/>
        <w:rPr>
          <w:rFonts w:ascii="宋体" w:hAnsi="宋体" w:cs="宋体"/>
          <w:color w:val="000000" w:themeColor="text1"/>
          <w:sz w:val="28"/>
          <w:szCs w:val="28"/>
          <w:shd w:val="clear" w:color="auto" w:fill="FFFFFF"/>
        </w:rPr>
      </w:pPr>
      <w:r>
        <w:rPr>
          <w:rFonts w:ascii="宋体" w:hAnsi="宋体" w:cs="宋体" w:hint="eastAsia"/>
          <w:b/>
          <w:color w:val="000000" w:themeColor="text1"/>
          <w:sz w:val="28"/>
          <w:szCs w:val="28"/>
        </w:rPr>
        <w:t xml:space="preserve">第七十一条【科技资源共享】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人民政府应建立科技资源统筹管理和开放共享机制，推动建立科技创新资源共享服务平台，加强与长三角科技资源共享服务平台的互通互联，为科技创新活动提供大型科学仪器设施、科技文献、科学数据等开放共享服务。利用财政性资金购置建设形成的科技资源，除保密要求和特殊规定外，资源管理单位应当在保证自身使用需求的前提下，面向社会开放共享。鼓励社会资本投入购置建设形成的科技资源通过共享平台面向社会开放共享。</w:t>
      </w:r>
    </w:p>
    <w:p w14:paraId="720C1778"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第七十二条【科技项目管理改革】  </w:t>
      </w:r>
      <w:r>
        <w:rPr>
          <w:rFonts w:ascii="宋体" w:hAnsi="宋体" w:cs="宋体" w:hint="eastAsia"/>
          <w:color w:val="000000" w:themeColor="text1"/>
          <w:sz w:val="28"/>
          <w:szCs w:val="28"/>
          <w:shd w:val="clear" w:color="auto" w:fill="FFFFFF"/>
        </w:rPr>
        <w:t>市、县级市（区）科技行政主管部门和相关行政管理部门应当建立、完善财政性科技经费的申请、使用管理和审核机制，扩大项目承担单位和科技人员科研经费管理自主权，优化科技项目经费预算编制方式，探索“预算+负面清单”管理模式和包干制等科技经费使用管理模式。</w:t>
      </w:r>
    </w:p>
    <w:p w14:paraId="54ED5299"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科技行政主管部门应当建立科技项目立项审查、评审结果公开制度以及评审专家的遴选、回避、问责制度。改革重大科技项目立项和组织管理方式，实行专家评审、揭榜挂帅、以赛代评、</w:t>
      </w:r>
      <w:proofErr w:type="gramStart"/>
      <w:r>
        <w:rPr>
          <w:rFonts w:ascii="宋体" w:hAnsi="宋体" w:cs="宋体" w:hint="eastAsia"/>
          <w:color w:val="000000" w:themeColor="text1"/>
          <w:sz w:val="28"/>
          <w:szCs w:val="28"/>
          <w:shd w:val="clear" w:color="auto" w:fill="FFFFFF"/>
        </w:rPr>
        <w:t>以投代评等</w:t>
      </w:r>
      <w:proofErr w:type="gramEnd"/>
      <w:r>
        <w:rPr>
          <w:rFonts w:ascii="宋体" w:hAnsi="宋体" w:cs="宋体" w:hint="eastAsia"/>
          <w:color w:val="000000" w:themeColor="text1"/>
          <w:sz w:val="28"/>
          <w:szCs w:val="28"/>
          <w:shd w:val="clear" w:color="auto" w:fill="FFFFFF"/>
        </w:rPr>
        <w:t>方式与行政决策相结合的立项审查制度。</w:t>
      </w:r>
    </w:p>
    <w:p w14:paraId="2F86A91A"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第七十三条【政府采购支撑】 </w:t>
      </w:r>
      <w:r>
        <w:rPr>
          <w:rFonts w:ascii="黑体" w:eastAsia="黑体" w:hAnsi="宋体" w:cs="黑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研究制定符合国际规则的政府采购政策，支持科技创新产品的研发和规模化应用。</w:t>
      </w:r>
    </w:p>
    <w:p w14:paraId="5C12050A"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对境内自然人、法人或者非法人组织的科技创新产品、服务，在功能、质量等指标能够满足政府采购需求的条件下，应当纳入本市政府采购目录；对首台（套）装备、首批次材料、首版次软件采用首购、订购等</w:t>
      </w:r>
      <w:r>
        <w:rPr>
          <w:rFonts w:ascii="宋体" w:hAnsi="宋体" w:cs="宋体" w:hint="eastAsia"/>
          <w:color w:val="000000" w:themeColor="text1"/>
          <w:sz w:val="28"/>
          <w:szCs w:val="28"/>
          <w:shd w:val="clear" w:color="auto" w:fill="FFFFFF"/>
        </w:rPr>
        <w:lastRenderedPageBreak/>
        <w:t>方式进行采购；对医疗器械、科研仪器等领域的科技创新产品探索开展部门集中采购。</w:t>
      </w:r>
    </w:p>
    <w:p w14:paraId="3A582C1F"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本市国家高新技术产业开发区应当扩大首购、订购等非招标方式的应用，加大对科技型中小企业重大创新技术、产品和服务采购力度。</w:t>
      </w:r>
    </w:p>
    <w:p w14:paraId="63A172C8"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 xml:space="preserve">第七十四条【科技创新奖励】 </w:t>
      </w:r>
      <w:r>
        <w:rPr>
          <w:rFonts w:ascii="宋体" w:hAnsi="宋体" w:cs="宋体" w:hint="eastAsia"/>
          <w:b/>
          <w:bCs/>
          <w:color w:val="000000" w:themeColor="text1"/>
          <w:sz w:val="28"/>
          <w:szCs w:val="28"/>
          <w:shd w:val="clear" w:color="auto" w:fill="FFFFFF"/>
        </w:rPr>
        <w:t xml:space="preserve"> </w:t>
      </w:r>
      <w:r>
        <w:rPr>
          <w:rFonts w:ascii="宋体" w:hAnsi="宋体" w:cs="宋体" w:hint="eastAsia"/>
          <w:color w:val="000000" w:themeColor="text1"/>
          <w:sz w:val="28"/>
          <w:szCs w:val="28"/>
          <w:shd w:val="clear" w:color="auto" w:fill="FFFFFF"/>
        </w:rPr>
        <w:t>市、县级市（区）人民政府</w:t>
      </w:r>
      <w:r>
        <w:rPr>
          <w:rFonts w:hint="eastAsia"/>
          <w:color w:val="000000" w:themeColor="text1"/>
          <w:sz w:val="28"/>
          <w:szCs w:val="28"/>
        </w:rPr>
        <w:t>建立和完善</w:t>
      </w:r>
      <w:r>
        <w:rPr>
          <w:rFonts w:ascii="宋体" w:hAnsi="宋体" w:cs="宋体" w:hint="eastAsia"/>
          <w:color w:val="000000" w:themeColor="text1"/>
          <w:sz w:val="28"/>
          <w:szCs w:val="28"/>
          <w:shd w:val="clear" w:color="auto" w:fill="FFFFFF"/>
        </w:rPr>
        <w:t>科学技术奖励制度，对在科技创新活动中</w:t>
      </w:r>
      <w:proofErr w:type="gramStart"/>
      <w:r>
        <w:rPr>
          <w:rFonts w:ascii="宋体" w:hAnsi="宋体" w:cs="宋体" w:hint="eastAsia"/>
          <w:color w:val="000000" w:themeColor="text1"/>
          <w:sz w:val="28"/>
          <w:szCs w:val="28"/>
          <w:shd w:val="clear" w:color="auto" w:fill="FFFFFF"/>
        </w:rPr>
        <w:t>作出</w:t>
      </w:r>
      <w:proofErr w:type="gramEnd"/>
      <w:r>
        <w:rPr>
          <w:rFonts w:ascii="宋体" w:hAnsi="宋体" w:cs="宋体" w:hint="eastAsia"/>
          <w:color w:val="000000" w:themeColor="text1"/>
          <w:sz w:val="28"/>
          <w:szCs w:val="28"/>
          <w:shd w:val="clear" w:color="auto" w:fill="FFFFFF"/>
        </w:rPr>
        <w:t>突出贡献的单位和个人予以奖励。</w:t>
      </w:r>
    </w:p>
    <w:p w14:paraId="43BD5479" w14:textId="77777777" w:rsidR="00B077EE" w:rsidRDefault="008F3841">
      <w:pPr>
        <w:pStyle w:val="a9"/>
        <w:adjustRightInd w:val="0"/>
        <w:snapToGrid w:val="0"/>
        <w:spacing w:beforeAutospacing="0" w:afterAutospacing="0" w:line="520" w:lineRule="atLeast"/>
        <w:ind w:firstLineChars="200" w:firstLine="560"/>
        <w:jc w:val="both"/>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t>鼓励社会力量依法依规设立科学技术奖项，对科学技术进步与科技创新给予奖励。</w:t>
      </w:r>
    </w:p>
    <w:p w14:paraId="515E7C6C" w14:textId="77777777" w:rsidR="00B077EE" w:rsidRDefault="008F3841">
      <w:pPr>
        <w:pStyle w:val="a9"/>
        <w:adjustRightInd w:val="0"/>
        <w:snapToGrid w:val="0"/>
        <w:spacing w:beforeLines="100" w:before="312" w:beforeAutospacing="0" w:afterLines="50" w:after="156" w:afterAutospacing="0" w:line="520" w:lineRule="atLeast"/>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第九章  附  则</w:t>
      </w:r>
    </w:p>
    <w:p w14:paraId="30D82C9A" w14:textId="77777777" w:rsidR="00B077EE" w:rsidRDefault="008F3841">
      <w:pPr>
        <w:pStyle w:val="a9"/>
        <w:adjustRightInd w:val="0"/>
        <w:snapToGrid w:val="0"/>
        <w:spacing w:beforeAutospacing="0" w:afterAutospacing="0" w:line="520" w:lineRule="atLeast"/>
        <w:ind w:firstLineChars="200" w:firstLine="562"/>
        <w:jc w:val="both"/>
        <w:rPr>
          <w:rFonts w:ascii="宋体" w:hAnsi="宋体" w:cs="宋体"/>
          <w:color w:val="000000" w:themeColor="text1"/>
          <w:sz w:val="28"/>
          <w:szCs w:val="28"/>
          <w:shd w:val="clear" w:color="auto" w:fill="FFFFFF"/>
        </w:rPr>
      </w:pPr>
      <w:r>
        <w:rPr>
          <w:rFonts w:ascii="宋体" w:hAnsi="宋体" w:cs="宋体" w:hint="eastAsia"/>
          <w:b/>
          <w:color w:val="000000" w:themeColor="text1"/>
          <w:kern w:val="2"/>
          <w:sz w:val="28"/>
          <w:szCs w:val="28"/>
        </w:rPr>
        <w:t>第七十五条【生效日期】</w:t>
      </w:r>
      <w:r>
        <w:rPr>
          <w:rFonts w:ascii="宋体" w:hAnsi="宋体" w:cs="宋体" w:hint="eastAsia"/>
          <w:color w:val="000000" w:themeColor="text1"/>
          <w:sz w:val="28"/>
          <w:szCs w:val="28"/>
          <w:shd w:val="clear" w:color="auto" w:fill="FFFFFF"/>
        </w:rPr>
        <w:t xml:space="preserve">  本条例自   年  月  日起施行。</w:t>
      </w:r>
    </w:p>
    <w:p w14:paraId="7033E2F7" w14:textId="77777777" w:rsidR="00B077EE" w:rsidRDefault="00B077EE">
      <w:pPr>
        <w:pStyle w:val="a9"/>
        <w:widowControl/>
        <w:spacing w:beforeAutospacing="0" w:afterAutospacing="0" w:line="460" w:lineRule="exact"/>
        <w:ind w:firstLine="420"/>
        <w:jc w:val="both"/>
        <w:rPr>
          <w:rFonts w:ascii="黑体" w:eastAsia="黑体" w:hAnsi="宋体" w:cs="黑体"/>
          <w:b/>
          <w:bCs/>
          <w:color w:val="000000" w:themeColor="text1"/>
          <w:shd w:val="clear" w:color="auto" w:fill="FFFFFF"/>
        </w:rPr>
      </w:pPr>
    </w:p>
    <w:p w14:paraId="11970177" w14:textId="77777777" w:rsidR="00B077EE" w:rsidRDefault="00B077EE"/>
    <w:sectPr w:rsidR="00B077EE">
      <w:footerReference w:type="default" r:id="rId7"/>
      <w:pgSz w:w="11906" w:h="16838"/>
      <w:pgMar w:top="1588" w:right="1588" w:bottom="158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41081" w14:textId="77777777" w:rsidR="00CD6EC6" w:rsidRDefault="00CD6EC6">
      <w:r>
        <w:separator/>
      </w:r>
    </w:p>
  </w:endnote>
  <w:endnote w:type="continuationSeparator" w:id="0">
    <w:p w14:paraId="7A4197BA" w14:textId="77777777" w:rsidR="00CD6EC6" w:rsidRDefault="00CD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96084"/>
      <w:docPartObj>
        <w:docPartGallery w:val="Page Numbers (Bottom of Page)"/>
        <w:docPartUnique/>
      </w:docPartObj>
    </w:sdtPr>
    <w:sdtEndPr/>
    <w:sdtContent>
      <w:p w14:paraId="504C3B84" w14:textId="77777777" w:rsidR="001A2B6C" w:rsidRDefault="001A2B6C">
        <w:pPr>
          <w:pStyle w:val="a7"/>
          <w:jc w:val="center"/>
        </w:pPr>
        <w:r>
          <w:fldChar w:fldCharType="begin"/>
        </w:r>
        <w:r>
          <w:instrText>PAGE   \* MERGEFORMAT</w:instrText>
        </w:r>
        <w:r>
          <w:fldChar w:fldCharType="separate"/>
        </w:r>
        <w:r w:rsidR="00194894" w:rsidRPr="00194894">
          <w:rPr>
            <w:noProof/>
            <w:lang w:val="zh-CN"/>
          </w:rPr>
          <w:t>20</w:t>
        </w:r>
        <w:r>
          <w:fldChar w:fldCharType="end"/>
        </w:r>
      </w:p>
    </w:sdtContent>
  </w:sdt>
  <w:p w14:paraId="17941D15" w14:textId="77777777" w:rsidR="00B077EE" w:rsidRDefault="00B077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77CA" w14:textId="77777777" w:rsidR="00CD6EC6" w:rsidRDefault="00CD6EC6">
      <w:r>
        <w:separator/>
      </w:r>
    </w:p>
  </w:footnote>
  <w:footnote w:type="continuationSeparator" w:id="0">
    <w:p w14:paraId="3249D752" w14:textId="77777777" w:rsidR="00CD6EC6" w:rsidRDefault="00CD6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D6"/>
    <w:rsid w:val="00050C7E"/>
    <w:rsid w:val="00125488"/>
    <w:rsid w:val="0015196A"/>
    <w:rsid w:val="001770F4"/>
    <w:rsid w:val="00194894"/>
    <w:rsid w:val="001A2B6C"/>
    <w:rsid w:val="00290071"/>
    <w:rsid w:val="003E7B02"/>
    <w:rsid w:val="005136D0"/>
    <w:rsid w:val="007B7DC3"/>
    <w:rsid w:val="008F3841"/>
    <w:rsid w:val="00AB20B6"/>
    <w:rsid w:val="00AB2260"/>
    <w:rsid w:val="00B077EE"/>
    <w:rsid w:val="00B15003"/>
    <w:rsid w:val="00C527AE"/>
    <w:rsid w:val="00C95923"/>
    <w:rsid w:val="00CD6EC6"/>
    <w:rsid w:val="00DA7098"/>
    <w:rsid w:val="00DB250A"/>
    <w:rsid w:val="00DF5991"/>
    <w:rsid w:val="00F44A36"/>
    <w:rsid w:val="00F91AD6"/>
    <w:rsid w:val="00F93A11"/>
    <w:rsid w:val="06EF4C94"/>
    <w:rsid w:val="0B910CF8"/>
    <w:rsid w:val="13AA26FA"/>
    <w:rsid w:val="16DE3300"/>
    <w:rsid w:val="178440C6"/>
    <w:rsid w:val="2951472D"/>
    <w:rsid w:val="2DA71FB3"/>
    <w:rsid w:val="32481DF6"/>
    <w:rsid w:val="34F65B31"/>
    <w:rsid w:val="354B7F47"/>
    <w:rsid w:val="3C277792"/>
    <w:rsid w:val="582B26F7"/>
    <w:rsid w:val="5B7E55AC"/>
    <w:rsid w:val="5CE274B9"/>
    <w:rsid w:val="63906444"/>
    <w:rsid w:val="665655E3"/>
    <w:rsid w:val="6AB251BF"/>
    <w:rsid w:val="6E7E285B"/>
    <w:rsid w:val="7A34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1A9F2"/>
  <w15:docId w15:val="{56D868EB-2B22-44BC-BFE1-70CD3F83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Normal (Web)"/>
    <w:basedOn w:val="a"/>
    <w:qFormat/>
    <w:pPr>
      <w:spacing w:beforeAutospacing="1" w:afterAutospacing="1"/>
      <w:jc w:val="left"/>
    </w:pPr>
    <w:rPr>
      <w:kern w:val="0"/>
      <w:sz w:val="24"/>
    </w:rPr>
  </w:style>
  <w:style w:type="character" w:styleId="aa">
    <w:name w:val="annotation reference"/>
    <w:qFormat/>
    <w:rPr>
      <w:sz w:val="21"/>
      <w:szCs w:val="21"/>
    </w:rPr>
  </w:style>
  <w:style w:type="character" w:customStyle="1" w:styleId="a4">
    <w:name w:val="批注文字 字符"/>
    <w:basedOn w:val="a0"/>
    <w:link w:val="a3"/>
    <w:rPr>
      <w:rFonts w:ascii="Calibri" w:eastAsia="宋体" w:hAnsi="Calibri" w:cs="Times New Roman"/>
      <w:szCs w:val="24"/>
    </w:rPr>
  </w:style>
  <w:style w:type="character" w:customStyle="1" w:styleId="a8">
    <w:name w:val="页脚 字符"/>
    <w:basedOn w:val="a0"/>
    <w:link w:val="a7"/>
    <w:uiPriority w:val="99"/>
    <w:rPr>
      <w:rFonts w:ascii="Calibri" w:eastAsia="宋体" w:hAnsi="Calibri" w:cs="Times New Roman"/>
      <w:sz w:val="18"/>
      <w:szCs w:val="24"/>
    </w:rPr>
  </w:style>
  <w:style w:type="paragraph" w:customStyle="1" w:styleId="1">
    <w:name w:val="列出段落1"/>
    <w:basedOn w:val="a"/>
    <w:uiPriority w:val="34"/>
    <w:qFormat/>
    <w:pPr>
      <w:ind w:firstLineChars="200" w:firstLine="420"/>
    </w:pPr>
  </w:style>
  <w:style w:type="character" w:customStyle="1" w:styleId="a6">
    <w:name w:val="批注框文本 字符"/>
    <w:basedOn w:val="a0"/>
    <w:link w:val="a5"/>
    <w:uiPriority w:val="99"/>
    <w:semiHidden/>
    <w:rPr>
      <w:rFonts w:ascii="Calibri" w:eastAsia="宋体" w:hAnsi="Calibri" w:cs="Times New Roman"/>
      <w:sz w:val="18"/>
      <w:szCs w:val="18"/>
    </w:rPr>
  </w:style>
  <w:style w:type="paragraph" w:styleId="ab">
    <w:name w:val="header"/>
    <w:basedOn w:val="a"/>
    <w:link w:val="ac"/>
    <w:uiPriority w:val="99"/>
    <w:unhideWhenUsed/>
    <w:rsid w:val="001A2B6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1A2B6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1945</Words>
  <Characters>11089</Characters>
  <Application>Microsoft Office Word</Application>
  <DocSecurity>0</DocSecurity>
  <Lines>92</Lines>
  <Paragraphs>26</Paragraphs>
  <ScaleCrop>false</ScaleCrop>
  <Company>Microsoft</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aaaaa</cp:lastModifiedBy>
  <cp:revision>4</cp:revision>
  <dcterms:created xsi:type="dcterms:W3CDTF">2022-05-30T00:59:00Z</dcterms:created>
  <dcterms:modified xsi:type="dcterms:W3CDTF">2022-05-30T03:19:00Z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8E8D8D6B76B34694933F61649B83B416</vt:lpwstr>
  </property>
</Properties>
</file>